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1C" w:rsidRDefault="00EF051C">
      <w:pPr>
        <w:jc w:val="right"/>
        <w:rPr>
          <w:b/>
          <w:sz w:val="28"/>
        </w:rPr>
      </w:pPr>
    </w:p>
    <w:p w:rsidR="00EF051C" w:rsidRDefault="00391E4B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EF051C" w:rsidRDefault="00391E4B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EF051C" w:rsidRDefault="00391E4B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EF051C" w:rsidRDefault="00391E4B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EF051C" w:rsidRDefault="0082382E">
      <w:pPr>
        <w:jc w:val="center"/>
        <w:rPr>
          <w:sz w:val="28"/>
        </w:rPr>
      </w:pPr>
      <w:r>
        <w:rPr>
          <w:sz w:val="28"/>
        </w:rPr>
        <w:t>Широко-Атамановского</w:t>
      </w:r>
      <w:r w:rsidR="00391E4B">
        <w:rPr>
          <w:sz w:val="28"/>
        </w:rPr>
        <w:t xml:space="preserve"> сельского поселения</w:t>
      </w:r>
    </w:p>
    <w:p w:rsidR="00EF051C" w:rsidRDefault="00EF051C">
      <w:pPr>
        <w:jc w:val="center"/>
        <w:rPr>
          <w:sz w:val="28"/>
        </w:rPr>
      </w:pPr>
    </w:p>
    <w:p w:rsidR="00EF051C" w:rsidRDefault="00391E4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051C" w:rsidRDefault="00EF051C">
      <w:pPr>
        <w:rPr>
          <w:sz w:val="28"/>
          <w:szCs w:val="28"/>
        </w:rPr>
      </w:pPr>
    </w:p>
    <w:p w:rsidR="00EF051C" w:rsidRDefault="00391E4B">
      <w:pPr>
        <w:rPr>
          <w:sz w:val="28"/>
          <w:szCs w:val="28"/>
        </w:rPr>
      </w:pPr>
      <w:r>
        <w:rPr>
          <w:sz w:val="28"/>
          <w:szCs w:val="28"/>
        </w:rPr>
        <w:t xml:space="preserve">  12 августа 2022 года                 № 1</w:t>
      </w:r>
      <w:r w:rsidR="00E27ED5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х.</w:t>
      </w:r>
      <w:r w:rsidR="00E27ED5">
        <w:rPr>
          <w:sz w:val="28"/>
          <w:szCs w:val="28"/>
        </w:rPr>
        <w:t xml:space="preserve"> Широко-</w:t>
      </w:r>
      <w:proofErr w:type="spellStart"/>
      <w:r w:rsidR="00E27ED5">
        <w:rPr>
          <w:sz w:val="28"/>
          <w:szCs w:val="28"/>
        </w:rPr>
        <w:t>Атамановский</w:t>
      </w:r>
      <w:proofErr w:type="spellEnd"/>
    </w:p>
    <w:p w:rsidR="00EF051C" w:rsidRDefault="00EF051C">
      <w:pPr>
        <w:rPr>
          <w:b/>
          <w:sz w:val="28"/>
          <w:szCs w:val="28"/>
        </w:rPr>
      </w:pPr>
    </w:p>
    <w:p w:rsidR="00EF051C" w:rsidRDefault="00391E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051C" w:rsidRDefault="00391E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создании Единой комиссии по осуществлению закупок Администрации </w:t>
      </w:r>
      <w:r w:rsidR="0082382E">
        <w:rPr>
          <w:b/>
          <w:sz w:val="28"/>
          <w:szCs w:val="28"/>
        </w:rPr>
        <w:t>Широко-Атамановского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EF051C" w:rsidRDefault="00EF051C">
      <w:pPr>
        <w:jc w:val="both"/>
        <w:rPr>
          <w:b/>
          <w:sz w:val="28"/>
          <w:szCs w:val="28"/>
        </w:rPr>
      </w:pPr>
    </w:p>
    <w:p w:rsidR="00EF051C" w:rsidRDefault="00391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</w:p>
    <w:p w:rsidR="00EF051C" w:rsidRDefault="00EF051C">
      <w:pPr>
        <w:jc w:val="both"/>
        <w:rPr>
          <w:sz w:val="28"/>
          <w:szCs w:val="28"/>
        </w:rPr>
      </w:pPr>
    </w:p>
    <w:p w:rsidR="00EF051C" w:rsidRDefault="00EF051C">
      <w:pPr>
        <w:jc w:val="both"/>
        <w:rPr>
          <w:b/>
          <w:sz w:val="28"/>
          <w:szCs w:val="28"/>
        </w:rPr>
      </w:pPr>
    </w:p>
    <w:p w:rsidR="00EF051C" w:rsidRDefault="00391E4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Единую комиссию по осуществлению закупок </w:t>
      </w:r>
      <w:r>
        <w:rPr>
          <w:bCs/>
          <w:sz w:val="28"/>
          <w:szCs w:val="28"/>
        </w:rPr>
        <w:t xml:space="preserve">Администрации </w:t>
      </w:r>
      <w:r w:rsidR="0082382E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 (далее - Единая комиссия)</w:t>
      </w:r>
      <w:r>
        <w:rPr>
          <w:sz w:val="28"/>
          <w:szCs w:val="28"/>
        </w:rPr>
        <w:t>.</w:t>
      </w:r>
    </w:p>
    <w:p w:rsidR="00EF051C" w:rsidRDefault="00391E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Единой комиссии по осуществлению закупок </w:t>
      </w:r>
      <w:r>
        <w:rPr>
          <w:bCs/>
          <w:sz w:val="28"/>
          <w:szCs w:val="28"/>
        </w:rPr>
        <w:t xml:space="preserve">Администрации </w:t>
      </w:r>
      <w:r w:rsidR="0082382E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согласно приложению №1.</w:t>
      </w:r>
    </w:p>
    <w:p w:rsidR="00EF051C" w:rsidRDefault="00391E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Единой комиссии по осуществлению закупок Администрации </w:t>
      </w:r>
      <w:r w:rsidR="0082382E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согласно приложению №2.</w:t>
      </w:r>
    </w:p>
    <w:p w:rsidR="00EF051C" w:rsidRDefault="00391E4B">
      <w:pPr>
        <w:pStyle w:val="af6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Признать утратившими силу распоряжения Администрации </w:t>
      </w:r>
      <w:r w:rsidR="0082382E">
        <w:rPr>
          <w:szCs w:val="28"/>
        </w:rPr>
        <w:t>Широко-Атамановского</w:t>
      </w:r>
      <w:r>
        <w:rPr>
          <w:szCs w:val="28"/>
        </w:rPr>
        <w:t xml:space="preserve"> сельского поселения от 30.12.2019 г. № </w:t>
      </w:r>
      <w:r w:rsidR="00AF2CBF">
        <w:rPr>
          <w:szCs w:val="28"/>
        </w:rPr>
        <w:t>30</w:t>
      </w:r>
      <w:bookmarkStart w:id="0" w:name="_GoBack"/>
      <w:bookmarkEnd w:id="0"/>
      <w:r>
        <w:rPr>
          <w:szCs w:val="28"/>
        </w:rPr>
        <w:t xml:space="preserve"> «О создании единой комиссии по осуществлению закупок для муниципальных нужд </w:t>
      </w:r>
      <w:r w:rsidR="0082382E">
        <w:rPr>
          <w:szCs w:val="28"/>
        </w:rPr>
        <w:t>Широко-Атамановского</w:t>
      </w:r>
      <w:r>
        <w:rPr>
          <w:szCs w:val="28"/>
        </w:rPr>
        <w:t xml:space="preserve"> сельского поселения».</w:t>
      </w:r>
    </w:p>
    <w:p w:rsidR="00EF051C" w:rsidRDefault="00391E4B">
      <w:pPr>
        <w:pStyle w:val="af6"/>
        <w:numPr>
          <w:ilvl w:val="0"/>
          <w:numId w:val="2"/>
        </w:numPr>
        <w:rPr>
          <w:szCs w:val="28"/>
        </w:rPr>
      </w:pPr>
      <w:r>
        <w:rPr>
          <w:szCs w:val="28"/>
        </w:rPr>
        <w:t>Настоящее распоряжение вступает в силу со дня его подписания.</w:t>
      </w:r>
    </w:p>
    <w:p w:rsidR="00EF051C" w:rsidRDefault="00391E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EF051C" w:rsidRDefault="00EF051C">
      <w:pPr>
        <w:jc w:val="both"/>
        <w:rPr>
          <w:sz w:val="28"/>
          <w:szCs w:val="28"/>
        </w:rPr>
      </w:pPr>
    </w:p>
    <w:p w:rsidR="00EF051C" w:rsidRDefault="00EF051C">
      <w:pPr>
        <w:jc w:val="both"/>
        <w:rPr>
          <w:sz w:val="28"/>
          <w:szCs w:val="28"/>
        </w:rPr>
      </w:pPr>
    </w:p>
    <w:p w:rsidR="00EF051C" w:rsidRDefault="00EF051C">
      <w:pPr>
        <w:jc w:val="both"/>
        <w:rPr>
          <w:sz w:val="28"/>
          <w:szCs w:val="28"/>
        </w:rPr>
      </w:pPr>
    </w:p>
    <w:p w:rsidR="00EF051C" w:rsidRDefault="00391E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EF051C" w:rsidRDefault="0082382E" w:rsidP="00E27ED5">
      <w:pPr>
        <w:jc w:val="both"/>
        <w:rPr>
          <w:bCs/>
          <w:sz w:val="24"/>
        </w:rPr>
      </w:pPr>
      <w:r>
        <w:rPr>
          <w:bCs/>
          <w:sz w:val="28"/>
          <w:szCs w:val="28"/>
        </w:rPr>
        <w:t>Широко-Атамановского</w:t>
      </w:r>
      <w:r w:rsidR="00391E4B">
        <w:rPr>
          <w:bCs/>
          <w:sz w:val="28"/>
          <w:szCs w:val="28"/>
        </w:rPr>
        <w:t xml:space="preserve"> сельского поселения                        </w:t>
      </w:r>
      <w:r w:rsidR="00E27ED5">
        <w:rPr>
          <w:bCs/>
          <w:sz w:val="28"/>
          <w:szCs w:val="28"/>
        </w:rPr>
        <w:t xml:space="preserve"> С.В. </w:t>
      </w:r>
      <w:proofErr w:type="spellStart"/>
      <w:r w:rsidR="00E27ED5">
        <w:rPr>
          <w:bCs/>
          <w:sz w:val="28"/>
          <w:szCs w:val="28"/>
        </w:rPr>
        <w:t>Савилов</w:t>
      </w:r>
      <w:proofErr w:type="spellEnd"/>
    </w:p>
    <w:p w:rsidR="00EF051C" w:rsidRDefault="00EF051C">
      <w:pPr>
        <w:rPr>
          <w:sz w:val="24"/>
        </w:rPr>
      </w:pPr>
    </w:p>
    <w:p w:rsidR="00EF051C" w:rsidRDefault="00EF051C">
      <w:pPr>
        <w:rPr>
          <w:sz w:val="24"/>
        </w:rPr>
      </w:pPr>
    </w:p>
    <w:p w:rsidR="00EF051C" w:rsidRDefault="00391E4B">
      <w:pPr>
        <w:numPr>
          <w:ilvl w:val="0"/>
          <w:numId w:val="3"/>
        </w:numPr>
        <w:rPr>
          <w:sz w:val="24"/>
        </w:rPr>
      </w:pPr>
      <w:r>
        <w:rPr>
          <w:sz w:val="18"/>
        </w:rPr>
        <w:br w:type="page"/>
      </w:r>
    </w:p>
    <w:p w:rsidR="00EF051C" w:rsidRDefault="00EF051C">
      <w:pPr>
        <w:numPr>
          <w:ilvl w:val="0"/>
          <w:numId w:val="3"/>
        </w:numPr>
        <w:jc w:val="right"/>
        <w:rPr>
          <w:sz w:val="22"/>
        </w:rPr>
      </w:pPr>
    </w:p>
    <w:p w:rsidR="00EF051C" w:rsidRDefault="00391E4B">
      <w:pPr>
        <w:numPr>
          <w:ilvl w:val="0"/>
          <w:numId w:val="3"/>
        </w:numPr>
        <w:jc w:val="right"/>
        <w:rPr>
          <w:sz w:val="22"/>
        </w:rPr>
      </w:pPr>
      <w:r>
        <w:rPr>
          <w:sz w:val="22"/>
        </w:rPr>
        <w:t xml:space="preserve">Приложение №1 </w:t>
      </w:r>
    </w:p>
    <w:p w:rsidR="00EF051C" w:rsidRDefault="00391E4B">
      <w:pPr>
        <w:numPr>
          <w:ilvl w:val="0"/>
          <w:numId w:val="3"/>
        </w:numPr>
        <w:jc w:val="right"/>
        <w:rPr>
          <w:sz w:val="22"/>
        </w:rPr>
      </w:pPr>
      <w:r>
        <w:rPr>
          <w:sz w:val="22"/>
        </w:rPr>
        <w:t>к распоряжению Администрации</w:t>
      </w:r>
    </w:p>
    <w:p w:rsidR="00EF051C" w:rsidRDefault="0082382E">
      <w:pPr>
        <w:numPr>
          <w:ilvl w:val="0"/>
          <w:numId w:val="3"/>
        </w:numPr>
        <w:jc w:val="right"/>
        <w:rPr>
          <w:sz w:val="22"/>
        </w:rPr>
      </w:pPr>
      <w:r>
        <w:rPr>
          <w:sz w:val="22"/>
        </w:rPr>
        <w:t>Широко-Атамановского</w:t>
      </w:r>
      <w:r w:rsidR="00391E4B">
        <w:rPr>
          <w:sz w:val="22"/>
        </w:rPr>
        <w:t xml:space="preserve"> сельского поселения</w:t>
      </w:r>
    </w:p>
    <w:p w:rsidR="00EF051C" w:rsidRDefault="00391E4B">
      <w:pPr>
        <w:numPr>
          <w:ilvl w:val="0"/>
          <w:numId w:val="3"/>
        </w:numPr>
        <w:jc w:val="right"/>
        <w:rPr>
          <w:sz w:val="22"/>
        </w:rPr>
      </w:pPr>
      <w:r>
        <w:rPr>
          <w:sz w:val="22"/>
        </w:rPr>
        <w:t>от 1</w:t>
      </w:r>
      <w:r w:rsidR="00E27ED5">
        <w:rPr>
          <w:sz w:val="22"/>
        </w:rPr>
        <w:t>5</w:t>
      </w:r>
      <w:r>
        <w:rPr>
          <w:sz w:val="22"/>
        </w:rPr>
        <w:t>.08. 2022 № 1</w:t>
      </w:r>
      <w:r w:rsidR="00E27ED5">
        <w:rPr>
          <w:sz w:val="22"/>
        </w:rPr>
        <w:t>4</w:t>
      </w:r>
    </w:p>
    <w:p w:rsidR="00EF051C" w:rsidRDefault="00EF051C">
      <w:pPr>
        <w:pStyle w:val="ConsPlusNormal"/>
        <w:numPr>
          <w:ilvl w:val="0"/>
          <w:numId w:val="3"/>
        </w:numPr>
        <w:jc w:val="right"/>
        <w:rPr>
          <w:rFonts w:ascii="Times New Roman" w:hAnsi="Times New Roman"/>
          <w:b/>
          <w:sz w:val="24"/>
        </w:rPr>
      </w:pPr>
    </w:p>
    <w:p w:rsidR="00EF051C" w:rsidRDefault="00391E4B">
      <w:pPr>
        <w:jc w:val="center"/>
        <w:rPr>
          <w:sz w:val="24"/>
        </w:rPr>
      </w:pPr>
      <w:bookmarkStart w:id="1" w:name="Par83"/>
      <w:bookmarkEnd w:id="1"/>
      <w:r>
        <w:rPr>
          <w:b/>
          <w:sz w:val="24"/>
        </w:rPr>
        <w:t>Положение о Единой комиссии</w:t>
      </w:r>
      <w:r>
        <w:br/>
      </w:r>
      <w:r>
        <w:rPr>
          <w:b/>
          <w:sz w:val="24"/>
        </w:rPr>
        <w:t xml:space="preserve">по осуществлению закупок Администрации </w:t>
      </w:r>
      <w:r w:rsidR="0082382E">
        <w:rPr>
          <w:b/>
          <w:sz w:val="24"/>
        </w:rPr>
        <w:t>Широко-Атамановского</w:t>
      </w:r>
      <w:r>
        <w:rPr>
          <w:b/>
          <w:sz w:val="24"/>
        </w:rPr>
        <w:t xml:space="preserve"> сельского поселения</w:t>
      </w:r>
    </w:p>
    <w:p w:rsidR="00EF051C" w:rsidRDefault="00EF051C">
      <w:pPr>
        <w:jc w:val="center"/>
        <w:rPr>
          <w:sz w:val="24"/>
        </w:rPr>
      </w:pPr>
    </w:p>
    <w:p w:rsidR="00EF051C" w:rsidRDefault="00391E4B">
      <w:pPr>
        <w:jc w:val="both"/>
        <w:rPr>
          <w:sz w:val="24"/>
        </w:rPr>
      </w:pPr>
      <w:r>
        <w:rPr>
          <w:b/>
          <w:sz w:val="24"/>
        </w:rPr>
        <w:t>1. Общие положения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 xml:space="preserve">1.1. Настоящее положение определяет цели, задачи, функции, полномочия и порядок деятельности Единой комиссии по </w:t>
      </w:r>
      <w:r>
        <w:rPr>
          <w:bCs/>
          <w:sz w:val="24"/>
        </w:rPr>
        <w:t xml:space="preserve">осуществлению закупок Администрации </w:t>
      </w:r>
      <w:r w:rsidR="0082382E">
        <w:rPr>
          <w:bCs/>
          <w:sz w:val="24"/>
        </w:rPr>
        <w:t>Широко-Атамановского</w:t>
      </w:r>
      <w:r>
        <w:rPr>
          <w:bCs/>
          <w:sz w:val="24"/>
        </w:rPr>
        <w:t xml:space="preserve"> сельского поселения </w:t>
      </w:r>
      <w:r>
        <w:rPr>
          <w:sz w:val="24"/>
        </w:rPr>
        <w:t xml:space="preserve">для заключения контрактов на поставку товаров, выполнение работ, оказание услуг для нужд Администрации </w:t>
      </w:r>
      <w:r w:rsidR="0082382E">
        <w:rPr>
          <w:sz w:val="24"/>
        </w:rPr>
        <w:t>Широко-Атамановского</w:t>
      </w:r>
      <w:r>
        <w:rPr>
          <w:sz w:val="24"/>
        </w:rPr>
        <w:t xml:space="preserve"> сельского поселения (далее –Единая комиссия).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1.2. Единая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1.3. Основные понятия: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</w:t>
      </w:r>
      <w:proofErr w:type="gramStart"/>
      <w:r>
        <w:rPr>
          <w:sz w:val="24"/>
        </w:rPr>
        <w:t>лучшие условия исполнения контракта</w:t>
      </w:r>
      <w:proofErr w:type="gramEnd"/>
      <w:r>
        <w:rPr>
          <w:sz w:val="24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lastRenderedPageBreak/>
        <w:t xml:space="preserve">– запрос котировок в электронной </w:t>
      </w:r>
      <w:proofErr w:type="gramStart"/>
      <w:r>
        <w:rPr>
          <w:sz w:val="24"/>
        </w:rPr>
        <w:t>форме(</w:t>
      </w:r>
      <w:proofErr w:type="gramEnd"/>
      <w:r>
        <w:rPr>
          <w:sz w:val="24"/>
        </w:rPr>
        <w:t>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 xml:space="preserve"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При этом создание </w:t>
      </w:r>
      <w:proofErr w:type="gramStart"/>
      <w:r>
        <w:rPr>
          <w:sz w:val="24"/>
        </w:rPr>
        <w:t>Единой  комиссии</w:t>
      </w:r>
      <w:proofErr w:type="gramEnd"/>
      <w:r>
        <w:rPr>
          <w:sz w:val="24"/>
        </w:rPr>
        <w:t xml:space="preserve">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1.6. В процессе осуществления своих полномочий Единая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1.7. При отсутствии председателя Единой комиссии его обязанности исполняет заместитель председателя.</w:t>
      </w:r>
    </w:p>
    <w:p w:rsidR="00EF051C" w:rsidRDefault="00391E4B">
      <w:pPr>
        <w:jc w:val="both"/>
        <w:rPr>
          <w:sz w:val="24"/>
        </w:rPr>
      </w:pPr>
      <w:r>
        <w:rPr>
          <w:b/>
          <w:sz w:val="24"/>
        </w:rPr>
        <w:t>2. Правовое регулирование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 xml:space="preserve"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</w:t>
      </w:r>
      <w:r>
        <w:rPr>
          <w:sz w:val="24"/>
        </w:rPr>
        <w:lastRenderedPageBreak/>
        <w:t xml:space="preserve">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</w:t>
      </w:r>
      <w:proofErr w:type="gramStart"/>
      <w:r>
        <w:rPr>
          <w:sz w:val="24"/>
        </w:rPr>
        <w:t>распоряжениями заказчика</w:t>
      </w:r>
      <w:proofErr w:type="gramEnd"/>
      <w:r>
        <w:rPr>
          <w:sz w:val="24"/>
        </w:rPr>
        <w:t xml:space="preserve"> и настоящим положением.</w:t>
      </w:r>
    </w:p>
    <w:p w:rsidR="00EF051C" w:rsidRDefault="00391E4B">
      <w:pPr>
        <w:jc w:val="both"/>
        <w:rPr>
          <w:sz w:val="24"/>
        </w:rPr>
      </w:pPr>
      <w:r>
        <w:rPr>
          <w:b/>
          <w:sz w:val="24"/>
        </w:rPr>
        <w:t>3. Цели создания и принципы работы Единой комиссии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3.1. Единая комиссия создается в целях проведения: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конкурсов: электронный конкурс, закрытый электронный конкурс;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аукционов: электронный аукцион, закрытый электронный аукцион;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электронных запросов котировок.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3.2. В своей деятельности Единая комиссия руководствуется следующими принципами.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EF051C" w:rsidRDefault="00391E4B">
      <w:pPr>
        <w:jc w:val="both"/>
        <w:rPr>
          <w:sz w:val="24"/>
        </w:rPr>
      </w:pPr>
      <w:r>
        <w:rPr>
          <w:b/>
          <w:sz w:val="24"/>
        </w:rPr>
        <w:t>4. Функции Единой комиссии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ЭЛЕКТРОННЫЙ КОНКУРС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Единой комиссии входит следующее.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Единой комиссии:</w:t>
      </w:r>
    </w:p>
    <w:p w:rsidR="00EF051C" w:rsidRDefault="00391E4B">
      <w:pPr>
        <w:numPr>
          <w:ilvl w:val="0"/>
          <w:numId w:val="4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EF051C" w:rsidRDefault="00391E4B">
      <w:pPr>
        <w:numPr>
          <w:ilvl w:val="0"/>
          <w:numId w:val="4"/>
        </w:numPr>
        <w:spacing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EF051C" w:rsidRDefault="00391E4B">
      <w:pPr>
        <w:numPr>
          <w:ilvl w:val="0"/>
          <w:numId w:val="4"/>
        </w:numPr>
        <w:spacing w:afterAutospacing="1"/>
        <w:ind w:left="780" w:right="180" w:firstLine="0"/>
        <w:jc w:val="both"/>
        <w:rPr>
          <w:sz w:val="24"/>
        </w:rPr>
      </w:pPr>
      <w:r>
        <w:rPr>
          <w:sz w:val="24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EF051C" w:rsidRDefault="00391E4B">
      <w:pPr>
        <w:numPr>
          <w:ilvl w:val="0"/>
          <w:numId w:val="5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научно-исследовательских, опытно-конструкторских и технологических работ;</w:t>
      </w:r>
    </w:p>
    <w:p w:rsidR="00EF051C" w:rsidRDefault="00391E4B">
      <w:pPr>
        <w:numPr>
          <w:ilvl w:val="0"/>
          <w:numId w:val="5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на создание произведения литературы или искусства;</w:t>
      </w:r>
    </w:p>
    <w:p w:rsidR="00EF051C" w:rsidRDefault="00391E4B">
      <w:pPr>
        <w:numPr>
          <w:ilvl w:val="0"/>
          <w:numId w:val="5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EF051C" w:rsidRDefault="00391E4B">
      <w:pPr>
        <w:numPr>
          <w:ilvl w:val="0"/>
          <w:numId w:val="5"/>
        </w:numPr>
        <w:spacing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 xml:space="preserve">работ по реставрации музейных предметов и музейных коллекций, включенных в состав Музейного фонда Российской Федерации, документов </w:t>
      </w:r>
      <w:r>
        <w:rPr>
          <w:sz w:val="24"/>
        </w:rPr>
        <w:lastRenderedPageBreak/>
        <w:t>Архивного фонда Российской Федерации, особо ценных и редких документов, входящих в состав библиотечных фондов;</w:t>
      </w:r>
    </w:p>
    <w:p w:rsidR="00EF051C" w:rsidRDefault="00391E4B">
      <w:pPr>
        <w:numPr>
          <w:ilvl w:val="0"/>
          <w:numId w:val="5"/>
        </w:numPr>
        <w:ind w:left="780" w:right="180" w:firstLine="0"/>
        <w:jc w:val="both"/>
        <w:rPr>
          <w:sz w:val="24"/>
        </w:rPr>
      </w:pPr>
      <w:r>
        <w:rPr>
          <w:sz w:val="24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Единой комиссии по осуществлению закупок:</w:t>
      </w:r>
    </w:p>
    <w:p w:rsidR="00EF051C" w:rsidRDefault="00391E4B">
      <w:pPr>
        <w:numPr>
          <w:ilvl w:val="0"/>
          <w:numId w:val="6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 xml:space="preserve"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</w:t>
      </w:r>
      <w:proofErr w:type="gramStart"/>
      <w:r>
        <w:rPr>
          <w:sz w:val="24"/>
        </w:rPr>
        <w:t>в закупке</w:t>
      </w:r>
      <w:proofErr w:type="gramEnd"/>
      <w:r>
        <w:rPr>
          <w:sz w:val="24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EF051C" w:rsidRDefault="00391E4B">
      <w:pPr>
        <w:numPr>
          <w:ilvl w:val="0"/>
          <w:numId w:val="6"/>
        </w:numPr>
        <w:spacing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EF051C" w:rsidRDefault="00391E4B">
      <w:pPr>
        <w:numPr>
          <w:ilvl w:val="0"/>
          <w:numId w:val="6"/>
        </w:numPr>
        <w:spacing w:afterAutospacing="1"/>
        <w:ind w:left="780" w:right="180" w:firstLine="0"/>
        <w:jc w:val="both"/>
        <w:rPr>
          <w:sz w:val="24"/>
        </w:rPr>
      </w:pPr>
      <w:r>
        <w:rPr>
          <w:sz w:val="24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Единой комиссии по осуществлению закупок:</w:t>
      </w:r>
    </w:p>
    <w:p w:rsidR="00EF051C" w:rsidRDefault="00391E4B">
      <w:pPr>
        <w:numPr>
          <w:ilvl w:val="0"/>
          <w:numId w:val="7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EF051C" w:rsidRDefault="00391E4B">
      <w:pPr>
        <w:numPr>
          <w:ilvl w:val="0"/>
          <w:numId w:val="7"/>
        </w:numPr>
        <w:spacing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Единой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EF051C" w:rsidRDefault="00391E4B">
      <w:pPr>
        <w:numPr>
          <w:ilvl w:val="0"/>
          <w:numId w:val="7"/>
        </w:numPr>
        <w:spacing w:afterAutospacing="1"/>
        <w:ind w:left="780" w:right="180" w:firstLine="0"/>
        <w:jc w:val="both"/>
        <w:rPr>
          <w:sz w:val="24"/>
        </w:rPr>
      </w:pPr>
      <w:r>
        <w:rPr>
          <w:sz w:val="24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4.1.4. При осуществлении процедуры определения поставщика (подрядчика, исполнителя) путем проведения электронного конкурса Единая комиссия также выполняет иные действия в соответствии с положениями Закона № 44-ФЗ.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ЭЛЕКТРОННЫЙ АУКЦИОН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lastRenderedPageBreak/>
        <w:t>4.2. При осуществлении процедуры определения поставщика (подрядчика, исполнителя) путем проведения электронного аукциона в обязанности Единой комиссии входит следующее.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EF051C" w:rsidRDefault="00391E4B">
      <w:pPr>
        <w:numPr>
          <w:ilvl w:val="0"/>
          <w:numId w:val="8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 xml:space="preserve">рассматривают заявки на участие в закупке, информацию и документы, направленные оператором электронной </w:t>
      </w:r>
      <w:proofErr w:type="gramStart"/>
      <w:r>
        <w:rPr>
          <w:sz w:val="24"/>
        </w:rPr>
        <w:t>площадки,  и</w:t>
      </w:r>
      <w:proofErr w:type="gramEnd"/>
      <w:r>
        <w:rPr>
          <w:sz w:val="24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EF051C" w:rsidRDefault="00391E4B">
      <w:pPr>
        <w:numPr>
          <w:ilvl w:val="0"/>
          <w:numId w:val="8"/>
        </w:numPr>
        <w:spacing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EF051C" w:rsidRDefault="00391E4B">
      <w:pPr>
        <w:numPr>
          <w:ilvl w:val="0"/>
          <w:numId w:val="8"/>
        </w:numPr>
        <w:spacing w:afterAutospacing="1"/>
        <w:ind w:left="780" w:right="180" w:firstLine="0"/>
        <w:jc w:val="both"/>
        <w:rPr>
          <w:sz w:val="24"/>
        </w:rPr>
      </w:pPr>
      <w:r>
        <w:rPr>
          <w:sz w:val="24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4.2.2. При осуществлении процедуры определения поставщика (подрядчика, исполнителя) путем проведения электронного аукциона Единая комиссия также выполняет иные действия в соответствии с положениями Закона № 44-ФЗ.</w:t>
      </w:r>
    </w:p>
    <w:p w:rsidR="00EF051C" w:rsidRDefault="00EF051C">
      <w:pPr>
        <w:jc w:val="both"/>
        <w:rPr>
          <w:sz w:val="24"/>
        </w:rPr>
      </w:pPr>
    </w:p>
    <w:p w:rsidR="00EF051C" w:rsidRDefault="00391E4B">
      <w:pPr>
        <w:jc w:val="both"/>
        <w:rPr>
          <w:sz w:val="24"/>
        </w:rPr>
      </w:pPr>
      <w:r>
        <w:rPr>
          <w:sz w:val="24"/>
        </w:rPr>
        <w:t>ЭЛЕКТРОННЫЙ ЗАПРОС КОТИРОВОК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4.3. При осуществлении процедуры определения поставщика (подрядчика, исполнителя) путем электронного запроса котировок в функции Единой комиссии входит следующее.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EF051C" w:rsidRDefault="00391E4B">
      <w:pPr>
        <w:numPr>
          <w:ilvl w:val="0"/>
          <w:numId w:val="9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EF051C" w:rsidRDefault="00391E4B">
      <w:pPr>
        <w:numPr>
          <w:ilvl w:val="0"/>
          <w:numId w:val="9"/>
        </w:numPr>
        <w:spacing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EF051C" w:rsidRDefault="00391E4B">
      <w:pPr>
        <w:numPr>
          <w:ilvl w:val="0"/>
          <w:numId w:val="9"/>
        </w:numPr>
        <w:ind w:left="780" w:right="180" w:firstLine="0"/>
        <w:jc w:val="both"/>
        <w:rPr>
          <w:sz w:val="24"/>
        </w:rPr>
      </w:pPr>
      <w:r>
        <w:rPr>
          <w:sz w:val="24"/>
        </w:rPr>
        <w:lastRenderedPageBreak/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4.3.2. При осуществлении процедуры определения поставщика (подрядчика, исполнителя) путем проведения электронного запроса котировок Единая комиссия также выполняет иные действия в соответствии с положениями Закона № 44-ФЗ.</w:t>
      </w:r>
    </w:p>
    <w:p w:rsidR="00EF051C" w:rsidRDefault="00EF051C">
      <w:pPr>
        <w:jc w:val="both"/>
        <w:rPr>
          <w:sz w:val="24"/>
        </w:rPr>
      </w:pPr>
    </w:p>
    <w:p w:rsidR="00EF051C" w:rsidRDefault="00391E4B">
      <w:pPr>
        <w:jc w:val="both"/>
        <w:rPr>
          <w:sz w:val="24"/>
        </w:rPr>
      </w:pPr>
      <w:r>
        <w:rPr>
          <w:sz w:val="24"/>
        </w:rPr>
        <w:t>ЗАКРЫТЫЙ ЭЛЕКТРОННЫЙ КОНКУРС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Единой комиссии входит следующее.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Единая комиссия по осуществлению закупок:</w:t>
      </w:r>
    </w:p>
    <w:p w:rsidR="00EF051C" w:rsidRDefault="00391E4B">
      <w:pPr>
        <w:numPr>
          <w:ilvl w:val="0"/>
          <w:numId w:val="10"/>
        </w:numPr>
        <w:spacing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EF051C" w:rsidRDefault="00391E4B">
      <w:pPr>
        <w:numPr>
          <w:ilvl w:val="0"/>
          <w:numId w:val="10"/>
        </w:numPr>
        <w:spacing w:afterAutospacing="1"/>
        <w:ind w:left="780" w:right="180" w:firstLine="0"/>
        <w:jc w:val="both"/>
        <w:rPr>
          <w:sz w:val="24"/>
        </w:rPr>
      </w:pPr>
      <w:r>
        <w:rPr>
          <w:sz w:val="24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4.4.2. Единая 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EF051C" w:rsidRDefault="00391E4B">
      <w:pPr>
        <w:numPr>
          <w:ilvl w:val="0"/>
          <w:numId w:val="11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EF051C" w:rsidRDefault="00391E4B">
      <w:pPr>
        <w:numPr>
          <w:ilvl w:val="0"/>
          <w:numId w:val="11"/>
        </w:numPr>
        <w:spacing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EF051C" w:rsidRDefault="00391E4B">
      <w:pPr>
        <w:numPr>
          <w:ilvl w:val="0"/>
          <w:numId w:val="11"/>
        </w:numPr>
        <w:spacing w:afterAutospacing="1"/>
        <w:ind w:left="780" w:right="180" w:firstLine="0"/>
        <w:jc w:val="both"/>
        <w:rPr>
          <w:sz w:val="24"/>
        </w:rPr>
      </w:pPr>
      <w:r>
        <w:rPr>
          <w:sz w:val="24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EF051C" w:rsidRDefault="00391E4B">
      <w:pPr>
        <w:numPr>
          <w:ilvl w:val="0"/>
          <w:numId w:val="12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EF051C" w:rsidRDefault="00391E4B">
      <w:pPr>
        <w:numPr>
          <w:ilvl w:val="0"/>
          <w:numId w:val="12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EF051C" w:rsidRDefault="00391E4B">
      <w:pPr>
        <w:numPr>
          <w:ilvl w:val="0"/>
          <w:numId w:val="12"/>
        </w:numPr>
        <w:spacing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 xml:space="preserve"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</w:t>
      </w:r>
      <w:r>
        <w:rPr>
          <w:sz w:val="24"/>
        </w:rPr>
        <w:lastRenderedPageBreak/>
        <w:t>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EF051C" w:rsidRDefault="00391E4B">
      <w:pPr>
        <w:numPr>
          <w:ilvl w:val="0"/>
          <w:numId w:val="12"/>
        </w:numPr>
        <w:ind w:left="780" w:right="180" w:firstLine="0"/>
        <w:jc w:val="both"/>
        <w:rPr>
          <w:sz w:val="24"/>
        </w:rPr>
      </w:pPr>
      <w:r>
        <w:rPr>
          <w:sz w:val="24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4.4.4. При осуществлении процедуры определения поставщика (подрядчика, исполнителя) путем проведения закрытого электронного конкурса Единая комиссия также выполняет иные действия в соответствии с положениями Закона № 44-ФЗ.</w:t>
      </w:r>
    </w:p>
    <w:p w:rsidR="00EF051C" w:rsidRDefault="00EF051C">
      <w:pPr>
        <w:jc w:val="both"/>
        <w:rPr>
          <w:sz w:val="24"/>
        </w:rPr>
      </w:pPr>
    </w:p>
    <w:p w:rsidR="00EF051C" w:rsidRDefault="00391E4B">
      <w:pPr>
        <w:jc w:val="both"/>
        <w:rPr>
          <w:sz w:val="24"/>
        </w:rPr>
      </w:pPr>
      <w:r>
        <w:rPr>
          <w:sz w:val="24"/>
        </w:rPr>
        <w:t>ЗАКРЫТЫЙ ЭЛЕКТРОННЫЙ АУКЦИОН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4.5. При осуществлении процедуры определения поставщика (подрядчика, исполнителя) путем проведения закрытого электронного аукциона в обязанности Единая комиссии входит следующее.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EF051C" w:rsidRDefault="00391E4B">
      <w:pPr>
        <w:numPr>
          <w:ilvl w:val="0"/>
          <w:numId w:val="13"/>
        </w:numPr>
        <w:spacing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EF051C" w:rsidRDefault="00391E4B">
      <w:pPr>
        <w:numPr>
          <w:ilvl w:val="0"/>
          <w:numId w:val="13"/>
        </w:numPr>
        <w:spacing w:afterAutospacing="1"/>
        <w:ind w:left="780" w:right="180" w:firstLine="0"/>
        <w:jc w:val="both"/>
        <w:rPr>
          <w:sz w:val="24"/>
        </w:rPr>
      </w:pPr>
      <w:r>
        <w:rPr>
          <w:sz w:val="24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4.5.2.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Единой комиссии по осуществлению закупок:</w:t>
      </w:r>
    </w:p>
    <w:p w:rsidR="00EF051C" w:rsidRDefault="00391E4B">
      <w:pPr>
        <w:numPr>
          <w:ilvl w:val="0"/>
          <w:numId w:val="14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EF051C" w:rsidRDefault="00391E4B">
      <w:pPr>
        <w:numPr>
          <w:ilvl w:val="0"/>
          <w:numId w:val="14"/>
        </w:numPr>
        <w:spacing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>
        <w:rPr>
          <w:sz w:val="24"/>
        </w:rPr>
        <w:t>абз</w:t>
      </w:r>
      <w:proofErr w:type="spellEnd"/>
      <w:r>
        <w:rPr>
          <w:sz w:val="24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EF051C" w:rsidRDefault="00391E4B">
      <w:pPr>
        <w:numPr>
          <w:ilvl w:val="0"/>
          <w:numId w:val="14"/>
        </w:numPr>
        <w:spacing w:afterAutospacing="1"/>
        <w:ind w:left="780" w:right="180" w:firstLine="0"/>
        <w:jc w:val="both"/>
        <w:rPr>
          <w:sz w:val="24"/>
        </w:rPr>
      </w:pPr>
      <w:r>
        <w:rPr>
          <w:sz w:val="24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lastRenderedPageBreak/>
        <w:t>4.5.3. При осуществлении процедуры определения поставщика (подрядчика, исполнителя) путем проведения закрытого электронного аукциона Единая комиссия также выполняет иные действия в соответствии с положениями Закона № 44-ФЗ.</w:t>
      </w:r>
    </w:p>
    <w:p w:rsidR="00EF051C" w:rsidRDefault="00391E4B">
      <w:pPr>
        <w:jc w:val="both"/>
        <w:rPr>
          <w:sz w:val="24"/>
        </w:rPr>
      </w:pPr>
      <w:r>
        <w:rPr>
          <w:b/>
          <w:sz w:val="24"/>
        </w:rPr>
        <w:t>5. Порядок создания и работы Единой комиссии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 xml:space="preserve">5.1. Единая комиссия является коллегиальным органом заказчика, действующим на постоянной основе. Персональный состав Единой комиссии, ее </w:t>
      </w:r>
      <w:proofErr w:type="gramStart"/>
      <w:r>
        <w:rPr>
          <w:sz w:val="24"/>
        </w:rPr>
        <w:t>председатель,  секретарь</w:t>
      </w:r>
      <w:proofErr w:type="gramEnd"/>
      <w:r>
        <w:rPr>
          <w:sz w:val="24"/>
        </w:rPr>
        <w:t xml:space="preserve"> и члены Комиссии утверждаются распоряжением заказчика.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5.2. Решение о создании Единой комиссии принимается заказчиком до начала проведения закупки. При этом определяются состав Единой комиссии и порядок ее работы, назначается председатель комиссии.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Число членов Единой комиссии должно быть не менее трех человек.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5.4. Заказчик включает в состав Единой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5.5. Членами Единой комиссии не могут быть:</w:t>
      </w:r>
    </w:p>
    <w:p w:rsidR="00EF051C" w:rsidRDefault="00391E4B">
      <w:pPr>
        <w:spacing w:before="90" w:after="90"/>
        <w:ind w:firstLine="675"/>
        <w:jc w:val="both"/>
        <w:rPr>
          <w:color w:val="333333"/>
          <w:sz w:val="24"/>
        </w:rPr>
      </w:pPr>
      <w:r>
        <w:rPr>
          <w:color w:val="333333"/>
          <w:sz w:val="24"/>
        </w:rPr>
        <w:t>1) 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EF051C" w:rsidRDefault="00391E4B">
      <w:pPr>
        <w:spacing w:before="90" w:after="90"/>
        <w:ind w:firstLine="675"/>
        <w:jc w:val="both"/>
        <w:rPr>
          <w:color w:val="333333"/>
          <w:sz w:val="24"/>
        </w:rPr>
      </w:pPr>
      <w:r>
        <w:rPr>
          <w:color w:val="333333"/>
          <w:sz w:val="24"/>
        </w:rPr>
        <w:t>2) 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 25 декабря 2008 года № 273-ФЗ "О противодействии коррупции";</w:t>
      </w:r>
    </w:p>
    <w:p w:rsidR="00EF051C" w:rsidRDefault="00391E4B">
      <w:pPr>
        <w:spacing w:before="90" w:after="90"/>
        <w:ind w:firstLine="675"/>
        <w:jc w:val="both"/>
        <w:rPr>
          <w:color w:val="333333"/>
          <w:sz w:val="24"/>
        </w:rPr>
      </w:pPr>
      <w:r>
        <w:rPr>
          <w:color w:val="333333"/>
          <w:sz w:val="24"/>
        </w:rPr>
        <w:t>3) 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закупки.</w:t>
      </w:r>
    </w:p>
    <w:p w:rsidR="00EF051C" w:rsidRDefault="00391E4B">
      <w:pPr>
        <w:spacing w:before="90" w:after="90"/>
        <w:ind w:firstLine="675"/>
        <w:jc w:val="both"/>
        <w:rPr>
          <w:color w:val="333333"/>
          <w:sz w:val="24"/>
        </w:rPr>
      </w:pPr>
      <w:r>
        <w:rPr>
          <w:color w:val="333333"/>
          <w:sz w:val="24"/>
        </w:rPr>
        <w:t>4) должностные лица органов контроля, указанных в части 1 статьи 99 Федерального закона № 44-ФЗ, непосредственно осуществляющие контроль в сфере закупок.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5.6. Замена члена Единой комиссии допускается только по решению заказчика.</w:t>
      </w:r>
    </w:p>
    <w:p w:rsidR="00EF051C" w:rsidRDefault="00391E4B">
      <w:pPr>
        <w:jc w:val="both"/>
        <w:rPr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Член комиссии обязан незамедлительно сообщить заказчику, принявшему решение о создании комиссии, о возникновении обстоятельств, предусмотренных п. 5.5 Положения. В случае выявления в составе комиссии физических лиц, указанных в п. 5.5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п. 5.5 Положения.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 xml:space="preserve">5.7. Единая комиссия правомочна осуществлять свои функции, если в заседании </w:t>
      </w:r>
      <w:proofErr w:type="gramStart"/>
      <w:r>
        <w:rPr>
          <w:sz w:val="24"/>
        </w:rPr>
        <w:t>Единой  комиссии</w:t>
      </w:r>
      <w:proofErr w:type="gramEnd"/>
      <w:r>
        <w:rPr>
          <w:sz w:val="24"/>
        </w:rPr>
        <w:t xml:space="preserve"> участвует не менее чем 50 процентов общего числа ее членов. Члены Единой комиссии могут участвовать в таком заседании с использованием систем видеоконференцсвязи с соблюдением требований законодательства РФ о защите </w:t>
      </w:r>
      <w:r>
        <w:rPr>
          <w:sz w:val="24"/>
        </w:rPr>
        <w:lastRenderedPageBreak/>
        <w:t xml:space="preserve">государственной тайны. Члены Единой комиссии должны быть своевременно уведомлены председателем Единой комиссии о месте (при необходимости), дате и времени проведения заседания комиссии. Делегирование членами </w:t>
      </w:r>
      <w:proofErr w:type="gramStart"/>
      <w:r>
        <w:rPr>
          <w:sz w:val="24"/>
        </w:rPr>
        <w:t>Единой  комиссии</w:t>
      </w:r>
      <w:proofErr w:type="gramEnd"/>
      <w:r>
        <w:rPr>
          <w:sz w:val="24"/>
        </w:rPr>
        <w:t xml:space="preserve"> своих полномочий иным лицам не допускается.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5.8. Уведомление членов Единой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Единой комиссии осуществляется секретарем комиссии.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5.9. Председатель Единой комиссии либо лицо, его замещающее: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осуществляет общее руководство работой Единой комиссии и обеспечивает выполнение настоящего положения;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открывает и ведет заседания Единой комиссии, объявляет перерывы;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в случае необходимости выносит на обсуждение Единой комиссии вопрос о привлечении к работе экспертов.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 xml:space="preserve">5.10. Секретарь Единой комиссии осуществляет подготовку заседаний Единой комиссии, включая оформление и рассылку необходимых документов, информирование членов Единой комиссии по всем вопросам, относящимся к их функциям (в том числе извещение лиц, принимающих участие в работе Единой комиссии, о времени и месте проведения заседаний и обеспечение членов </w:t>
      </w:r>
      <w:proofErr w:type="gramStart"/>
      <w:r>
        <w:rPr>
          <w:sz w:val="24"/>
        </w:rPr>
        <w:t>Единой  комиссии</w:t>
      </w:r>
      <w:proofErr w:type="gramEnd"/>
      <w:r>
        <w:rPr>
          <w:sz w:val="24"/>
        </w:rPr>
        <w:t>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 xml:space="preserve">5.11. </w:t>
      </w:r>
      <w:r>
        <w:rPr>
          <w:color w:val="333333"/>
          <w:sz w:val="24"/>
        </w:rPr>
        <w:t>Члены Единой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 25 декабря 2008 года № 273-ФЗ "О 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закона.</w:t>
      </w:r>
    </w:p>
    <w:p w:rsidR="00EF051C" w:rsidRDefault="00391E4B">
      <w:pPr>
        <w:jc w:val="both"/>
        <w:rPr>
          <w:sz w:val="24"/>
        </w:rPr>
      </w:pPr>
      <w:r>
        <w:rPr>
          <w:b/>
          <w:sz w:val="24"/>
        </w:rPr>
        <w:t>6. Права, обязанности и ответственность Единой комиссии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6.1. Члены Единой комиссии вправе: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выступать по вопросам повестки дня на заседаниях Единой комиссии;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6.2. Члены Единой комиссии обязаны: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присутствовать на заседаниях Единой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– принимать решения в пределах своей компетенции.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6.3. Решение Единой комиссии, принятое в нарушение требований Закона № 44-ФЗ</w:t>
      </w:r>
      <w:r>
        <w:br/>
      </w:r>
      <w:r>
        <w:rPr>
          <w:sz w:val="24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EF051C" w:rsidRDefault="00391E4B">
      <w:pPr>
        <w:jc w:val="both"/>
        <w:rPr>
          <w:sz w:val="24"/>
        </w:rPr>
      </w:pPr>
      <w:r>
        <w:rPr>
          <w:sz w:val="24"/>
        </w:rPr>
        <w:t>6.5. Не реже чем один раз в два года по решению заказчика может осуществляться ротация членов Единой комиссии. Такая ротация заключается в замене не менее 50 процентов членов Единой комиссии в целях недопущения работы в составе Единой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spacing w:line="270" w:lineRule="atLeast"/>
        <w:jc w:val="center"/>
        <w:outlineLvl w:val="2"/>
      </w:pPr>
    </w:p>
    <w:p w:rsidR="00EF051C" w:rsidRDefault="00391E4B">
      <w:pPr>
        <w:numPr>
          <w:ilvl w:val="0"/>
          <w:numId w:val="3"/>
        </w:numPr>
        <w:jc w:val="right"/>
        <w:rPr>
          <w:sz w:val="22"/>
        </w:rPr>
      </w:pPr>
      <w:r>
        <w:rPr>
          <w:sz w:val="22"/>
        </w:rPr>
        <w:t xml:space="preserve">Приложение № 2 </w:t>
      </w:r>
    </w:p>
    <w:p w:rsidR="00EF051C" w:rsidRDefault="00391E4B">
      <w:pPr>
        <w:numPr>
          <w:ilvl w:val="0"/>
          <w:numId w:val="3"/>
        </w:numPr>
        <w:jc w:val="right"/>
        <w:rPr>
          <w:sz w:val="22"/>
        </w:rPr>
      </w:pPr>
      <w:r>
        <w:rPr>
          <w:sz w:val="22"/>
        </w:rPr>
        <w:t>к распоряжению Администрации</w:t>
      </w:r>
    </w:p>
    <w:p w:rsidR="00EF051C" w:rsidRDefault="0082382E">
      <w:pPr>
        <w:numPr>
          <w:ilvl w:val="0"/>
          <w:numId w:val="3"/>
        </w:numPr>
        <w:jc w:val="right"/>
        <w:rPr>
          <w:sz w:val="22"/>
        </w:rPr>
      </w:pPr>
      <w:r>
        <w:rPr>
          <w:sz w:val="22"/>
        </w:rPr>
        <w:t>Широко-Атамановского</w:t>
      </w:r>
      <w:r w:rsidR="00391E4B">
        <w:rPr>
          <w:sz w:val="22"/>
        </w:rPr>
        <w:t xml:space="preserve"> сельского поселения</w:t>
      </w:r>
    </w:p>
    <w:p w:rsidR="00EF051C" w:rsidRDefault="00391E4B">
      <w:pPr>
        <w:jc w:val="right"/>
        <w:rPr>
          <w:sz w:val="22"/>
        </w:rPr>
      </w:pPr>
      <w:r>
        <w:rPr>
          <w:sz w:val="22"/>
        </w:rPr>
        <w:t>от 1</w:t>
      </w:r>
      <w:r w:rsidR="00E27ED5">
        <w:rPr>
          <w:sz w:val="22"/>
        </w:rPr>
        <w:t>5</w:t>
      </w:r>
      <w:r>
        <w:rPr>
          <w:sz w:val="22"/>
        </w:rPr>
        <w:t>.08. 2022 № 1</w:t>
      </w:r>
      <w:r w:rsidR="00E27ED5">
        <w:rPr>
          <w:sz w:val="22"/>
        </w:rPr>
        <w:t>4</w:t>
      </w:r>
    </w:p>
    <w:p w:rsidR="00EF051C" w:rsidRDefault="00EF051C">
      <w:pPr>
        <w:jc w:val="both"/>
        <w:rPr>
          <w:sz w:val="24"/>
        </w:rPr>
      </w:pPr>
    </w:p>
    <w:p w:rsidR="00EF051C" w:rsidRDefault="00EF051C">
      <w:pPr>
        <w:jc w:val="both"/>
        <w:rPr>
          <w:sz w:val="24"/>
        </w:rPr>
      </w:pPr>
    </w:p>
    <w:p w:rsidR="00EF051C" w:rsidRDefault="00391E4B">
      <w:pPr>
        <w:jc w:val="center"/>
        <w:rPr>
          <w:sz w:val="24"/>
        </w:rPr>
      </w:pPr>
      <w:r>
        <w:rPr>
          <w:sz w:val="24"/>
        </w:rPr>
        <w:lastRenderedPageBreak/>
        <w:t>Состав Единой комиссии по осуществлению закупок</w:t>
      </w:r>
    </w:p>
    <w:p w:rsidR="00EF051C" w:rsidRDefault="00391E4B">
      <w:pPr>
        <w:jc w:val="center"/>
        <w:rPr>
          <w:sz w:val="24"/>
        </w:rPr>
      </w:pPr>
      <w:r>
        <w:rPr>
          <w:sz w:val="24"/>
        </w:rPr>
        <w:t xml:space="preserve">Администрации </w:t>
      </w:r>
      <w:r w:rsidR="0082382E">
        <w:rPr>
          <w:sz w:val="24"/>
        </w:rPr>
        <w:t>Широко-Атамановского</w:t>
      </w:r>
      <w:r>
        <w:rPr>
          <w:sz w:val="24"/>
        </w:rPr>
        <w:t xml:space="preserve"> сельского поселения</w:t>
      </w:r>
    </w:p>
    <w:p w:rsidR="00EF051C" w:rsidRDefault="00391E4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EF051C" w:rsidRDefault="00EF051C">
      <w:pPr>
        <w:jc w:val="center"/>
        <w:rPr>
          <w:sz w:val="24"/>
        </w:rPr>
      </w:pPr>
    </w:p>
    <w:p w:rsidR="00EF051C" w:rsidRDefault="00EF051C">
      <w:pPr>
        <w:jc w:val="center"/>
        <w:rPr>
          <w:sz w:val="24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3808"/>
        <w:gridCol w:w="296"/>
        <w:gridCol w:w="6033"/>
      </w:tblGrid>
      <w:tr w:rsidR="00EF051C">
        <w:tc>
          <w:tcPr>
            <w:tcW w:w="3808" w:type="dxa"/>
          </w:tcPr>
          <w:p w:rsidR="00EF051C" w:rsidRDefault="00391E4B" w:rsidP="00E27ED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E27ED5">
              <w:rPr>
                <w:sz w:val="24"/>
              </w:rPr>
              <w:t>авилов</w:t>
            </w:r>
            <w:proofErr w:type="spellEnd"/>
            <w:r>
              <w:rPr>
                <w:sz w:val="24"/>
              </w:rPr>
              <w:t xml:space="preserve"> </w:t>
            </w:r>
            <w:r w:rsidR="00E27ED5">
              <w:rPr>
                <w:sz w:val="24"/>
              </w:rPr>
              <w:t>Сергей Викторович</w:t>
            </w:r>
          </w:p>
        </w:tc>
        <w:tc>
          <w:tcPr>
            <w:tcW w:w="296" w:type="dxa"/>
          </w:tcPr>
          <w:p w:rsidR="00EF051C" w:rsidRDefault="00391E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33" w:type="dxa"/>
          </w:tcPr>
          <w:p w:rsidR="00EF051C" w:rsidRDefault="00391E4B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gramStart"/>
            <w:r>
              <w:rPr>
                <w:sz w:val="24"/>
              </w:rPr>
              <w:t xml:space="preserve">Администрации  </w:t>
            </w:r>
            <w:r w:rsidR="0082382E">
              <w:rPr>
                <w:sz w:val="24"/>
              </w:rPr>
              <w:t>Широко</w:t>
            </w:r>
            <w:proofErr w:type="gramEnd"/>
            <w:r w:rsidR="0082382E">
              <w:rPr>
                <w:sz w:val="24"/>
              </w:rPr>
              <w:t>-Атамановского</w:t>
            </w:r>
            <w:r>
              <w:rPr>
                <w:sz w:val="24"/>
              </w:rPr>
              <w:t xml:space="preserve"> сельского поселения,                   </w:t>
            </w:r>
          </w:p>
          <w:p w:rsidR="00EF051C" w:rsidRDefault="00391E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 председатель комиссии</w:t>
            </w:r>
          </w:p>
          <w:p w:rsidR="00EF051C" w:rsidRDefault="00EF051C">
            <w:pPr>
              <w:rPr>
                <w:sz w:val="24"/>
              </w:rPr>
            </w:pPr>
          </w:p>
        </w:tc>
      </w:tr>
      <w:tr w:rsidR="00EF051C">
        <w:tc>
          <w:tcPr>
            <w:tcW w:w="3808" w:type="dxa"/>
          </w:tcPr>
          <w:p w:rsidR="00EF051C" w:rsidRDefault="00EF051C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EF051C" w:rsidRDefault="00EF051C">
            <w:pPr>
              <w:rPr>
                <w:sz w:val="24"/>
              </w:rPr>
            </w:pPr>
          </w:p>
        </w:tc>
        <w:tc>
          <w:tcPr>
            <w:tcW w:w="6033" w:type="dxa"/>
          </w:tcPr>
          <w:p w:rsidR="00EF051C" w:rsidRDefault="00EF051C">
            <w:pPr>
              <w:rPr>
                <w:sz w:val="24"/>
              </w:rPr>
            </w:pPr>
          </w:p>
        </w:tc>
      </w:tr>
      <w:tr w:rsidR="00EF051C">
        <w:tc>
          <w:tcPr>
            <w:tcW w:w="3808" w:type="dxa"/>
          </w:tcPr>
          <w:p w:rsidR="00EF051C" w:rsidRDefault="00391E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Члены комиссии:</w:t>
            </w:r>
          </w:p>
          <w:p w:rsidR="00EF051C" w:rsidRDefault="00EF051C">
            <w:pPr>
              <w:rPr>
                <w:sz w:val="24"/>
              </w:rPr>
            </w:pPr>
          </w:p>
          <w:p w:rsidR="00EF051C" w:rsidRDefault="00E27ED5" w:rsidP="00E27ED5">
            <w:pPr>
              <w:rPr>
                <w:sz w:val="24"/>
              </w:rPr>
            </w:pPr>
            <w:r>
              <w:rPr>
                <w:sz w:val="24"/>
              </w:rPr>
              <w:t>Аверченко Ирина Сергеевна</w:t>
            </w:r>
          </w:p>
        </w:tc>
        <w:tc>
          <w:tcPr>
            <w:tcW w:w="296" w:type="dxa"/>
          </w:tcPr>
          <w:p w:rsidR="00EF051C" w:rsidRDefault="00EF051C">
            <w:pPr>
              <w:rPr>
                <w:sz w:val="24"/>
              </w:rPr>
            </w:pPr>
          </w:p>
          <w:p w:rsidR="00EF051C" w:rsidRDefault="00EF051C">
            <w:pPr>
              <w:rPr>
                <w:sz w:val="24"/>
              </w:rPr>
            </w:pPr>
          </w:p>
          <w:p w:rsidR="00EF051C" w:rsidRDefault="00391E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F051C" w:rsidRDefault="00EF051C">
            <w:pPr>
              <w:rPr>
                <w:sz w:val="24"/>
              </w:rPr>
            </w:pPr>
          </w:p>
        </w:tc>
        <w:tc>
          <w:tcPr>
            <w:tcW w:w="6033" w:type="dxa"/>
          </w:tcPr>
          <w:p w:rsidR="00EF051C" w:rsidRDefault="00EF051C">
            <w:pPr>
              <w:rPr>
                <w:sz w:val="24"/>
              </w:rPr>
            </w:pPr>
          </w:p>
          <w:p w:rsidR="00EF051C" w:rsidRDefault="00EF051C">
            <w:pPr>
              <w:rPr>
                <w:sz w:val="24"/>
              </w:rPr>
            </w:pPr>
          </w:p>
          <w:p w:rsidR="00EF051C" w:rsidRDefault="00391E4B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общим вопросам,</w:t>
            </w:r>
          </w:p>
          <w:p w:rsidR="00EF051C" w:rsidRDefault="00391E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- секретарь комиссии</w:t>
            </w:r>
          </w:p>
        </w:tc>
      </w:tr>
      <w:tr w:rsidR="00EF051C">
        <w:tc>
          <w:tcPr>
            <w:tcW w:w="3808" w:type="dxa"/>
          </w:tcPr>
          <w:p w:rsidR="00EF051C" w:rsidRDefault="00E27ED5" w:rsidP="00E27ED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Ефремовская</w:t>
            </w:r>
            <w:proofErr w:type="spellEnd"/>
            <w:r>
              <w:rPr>
                <w:sz w:val="24"/>
              </w:rPr>
              <w:t xml:space="preserve"> Оксана Владимировна</w:t>
            </w:r>
          </w:p>
        </w:tc>
        <w:tc>
          <w:tcPr>
            <w:tcW w:w="296" w:type="dxa"/>
          </w:tcPr>
          <w:p w:rsidR="00EF051C" w:rsidRDefault="00391E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33" w:type="dxa"/>
          </w:tcPr>
          <w:p w:rsidR="00EF051C" w:rsidRDefault="00391E4B">
            <w:pPr>
              <w:rPr>
                <w:sz w:val="24"/>
              </w:rPr>
            </w:pPr>
            <w:r>
              <w:rPr>
                <w:sz w:val="24"/>
              </w:rPr>
              <w:t xml:space="preserve">заведующий сектором экономики и финансов </w:t>
            </w:r>
          </w:p>
        </w:tc>
      </w:tr>
      <w:tr w:rsidR="00EF051C">
        <w:tc>
          <w:tcPr>
            <w:tcW w:w="3808" w:type="dxa"/>
          </w:tcPr>
          <w:p w:rsidR="00EF051C" w:rsidRDefault="00E27ED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Тихоновская</w:t>
            </w:r>
            <w:proofErr w:type="spellEnd"/>
            <w:r>
              <w:rPr>
                <w:sz w:val="24"/>
              </w:rPr>
              <w:t xml:space="preserve"> Нина Владимировна</w:t>
            </w:r>
          </w:p>
        </w:tc>
        <w:tc>
          <w:tcPr>
            <w:tcW w:w="296" w:type="dxa"/>
          </w:tcPr>
          <w:p w:rsidR="00EF051C" w:rsidRDefault="00391E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33" w:type="dxa"/>
          </w:tcPr>
          <w:p w:rsidR="00EF051C" w:rsidRDefault="00391E4B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ведению бухгалтерского учета </w:t>
            </w:r>
          </w:p>
          <w:p w:rsidR="00EF051C" w:rsidRDefault="00EF051C">
            <w:pPr>
              <w:rPr>
                <w:sz w:val="24"/>
              </w:rPr>
            </w:pPr>
          </w:p>
        </w:tc>
      </w:tr>
    </w:tbl>
    <w:p w:rsidR="00EF051C" w:rsidRDefault="00EF051C">
      <w:pPr>
        <w:rPr>
          <w:sz w:val="24"/>
        </w:rPr>
      </w:pPr>
    </w:p>
    <w:p w:rsidR="00EF051C" w:rsidRDefault="00EF051C">
      <w:pPr>
        <w:rPr>
          <w:sz w:val="24"/>
        </w:rPr>
      </w:pPr>
    </w:p>
    <w:p w:rsidR="00EF051C" w:rsidRDefault="00391E4B">
      <w:pPr>
        <w:rPr>
          <w:sz w:val="24"/>
        </w:rPr>
      </w:pPr>
      <w:r>
        <w:rPr>
          <w:sz w:val="24"/>
        </w:rPr>
        <w:tab/>
      </w:r>
    </w:p>
    <w:p w:rsidR="00EF051C" w:rsidRDefault="00EF051C">
      <w:pPr>
        <w:spacing w:line="270" w:lineRule="atLeast"/>
        <w:jc w:val="center"/>
        <w:outlineLvl w:val="2"/>
      </w:pPr>
    </w:p>
    <w:sectPr w:rsidR="00EF051C">
      <w:footerReference w:type="default" r:id="rId8"/>
      <w:pgSz w:w="11907" w:h="16840"/>
      <w:pgMar w:top="851" w:right="851" w:bottom="709" w:left="1418" w:header="720" w:footer="720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3A" w:rsidRDefault="00C43A3A">
      <w:r>
        <w:separator/>
      </w:r>
    </w:p>
  </w:endnote>
  <w:endnote w:type="continuationSeparator" w:id="0">
    <w:p w:rsidR="00C43A3A" w:rsidRDefault="00C4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1C" w:rsidRDefault="00EF051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3A" w:rsidRDefault="00C43A3A">
      <w:r>
        <w:separator/>
      </w:r>
    </w:p>
  </w:footnote>
  <w:footnote w:type="continuationSeparator" w:id="0">
    <w:p w:rsidR="00C43A3A" w:rsidRDefault="00C43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9C8AC8EF"/>
    <w:multiLevelType w:val="multilevel"/>
    <w:tmpl w:val="9C8AC8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C8879AEF"/>
    <w:multiLevelType w:val="multilevel"/>
    <w:tmpl w:val="C8879A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D7F9FE59"/>
    <w:multiLevelType w:val="multilevel"/>
    <w:tmpl w:val="D7F9FE5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DCBA6B53"/>
    <w:multiLevelType w:val="multilevel"/>
    <w:tmpl w:val="DCBA6B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F4B5D9F5"/>
    <w:multiLevelType w:val="multilevel"/>
    <w:tmpl w:val="F4B5D9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2470EC97"/>
    <w:multiLevelType w:val="multilevel"/>
    <w:tmpl w:val="2470EC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A8F537B"/>
    <w:multiLevelType w:val="multilevel"/>
    <w:tmpl w:val="2A8F53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C1BAE26"/>
    <w:multiLevelType w:val="multilevel"/>
    <w:tmpl w:val="4C1BAE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D4DC07F"/>
    <w:multiLevelType w:val="multilevel"/>
    <w:tmpl w:val="4D4DC07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60382F6E"/>
    <w:multiLevelType w:val="multilevel"/>
    <w:tmpl w:val="60382F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2183CF9"/>
    <w:multiLevelType w:val="singleLevel"/>
    <w:tmpl w:val="72183CF9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1C"/>
    <w:rsid w:val="00391E4B"/>
    <w:rsid w:val="003B03BC"/>
    <w:rsid w:val="005A31C0"/>
    <w:rsid w:val="0082382E"/>
    <w:rsid w:val="00AF2CBF"/>
    <w:rsid w:val="00C43A3A"/>
    <w:rsid w:val="00E27ED5"/>
    <w:rsid w:val="00EF051C"/>
    <w:rsid w:val="01E242B6"/>
    <w:rsid w:val="2E613EE7"/>
    <w:rsid w:val="39904654"/>
    <w:rsid w:val="3B222EE6"/>
    <w:rsid w:val="3BC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ECD97-BFDC-4931-AF39-3912AF73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uiPriority w:val="9"/>
    <w:qFormat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rFonts w:ascii="Arial" w:hAnsi="Arial"/>
      <w:color w:val="3560A7"/>
      <w:sz w:val="20"/>
      <w:u w:val="none"/>
    </w:rPr>
  </w:style>
  <w:style w:type="character" w:styleId="a5">
    <w:name w:val="page number"/>
    <w:basedOn w:val="a0"/>
    <w:qFormat/>
  </w:style>
  <w:style w:type="character" w:styleId="a6">
    <w:name w:val="Strong"/>
    <w:qFormat/>
    <w:rPr>
      <w:b/>
    </w:rPr>
  </w:style>
  <w:style w:type="paragraph" w:styleId="a7">
    <w:name w:val="Balloon Text"/>
    <w:basedOn w:val="a"/>
    <w:qFormat/>
    <w:rPr>
      <w:rFonts w:ascii="Tahoma" w:hAnsi="Tahoma"/>
      <w:sz w:val="16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8">
    <w:name w:val="Plain Text"/>
    <w:basedOn w:val="a"/>
    <w:qFormat/>
    <w:rPr>
      <w:rFonts w:ascii="Courier New" w:hAnsi="Courier New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9">
    <w:name w:val="caption"/>
    <w:basedOn w:val="a"/>
    <w:next w:val="a"/>
    <w:qFormat/>
    <w:pPr>
      <w:spacing w:before="120" w:after="120"/>
    </w:pPr>
    <w:rPr>
      <w:i/>
      <w:sz w:val="24"/>
    </w:rPr>
  </w:style>
  <w:style w:type="paragraph" w:styleId="8">
    <w:name w:val="toc 8"/>
    <w:next w:val="a"/>
    <w:uiPriority w:val="39"/>
    <w:qFormat/>
    <w:pPr>
      <w:ind w:left="1400"/>
    </w:pPr>
    <w:rPr>
      <w:color w:val="000000"/>
    </w:rPr>
  </w:style>
  <w:style w:type="paragraph" w:styleId="aa">
    <w:name w:val="header"/>
    <w:basedOn w:val="a"/>
    <w:qFormat/>
    <w:pPr>
      <w:tabs>
        <w:tab w:val="center" w:pos="4153"/>
        <w:tab w:val="right" w:pos="8306"/>
      </w:tabs>
    </w:pPr>
  </w:style>
  <w:style w:type="paragraph" w:styleId="9">
    <w:name w:val="toc 9"/>
    <w:next w:val="a"/>
    <w:uiPriority w:val="39"/>
    <w:qFormat/>
    <w:pPr>
      <w:ind w:left="1600"/>
    </w:pPr>
    <w:rPr>
      <w:color w:val="000000"/>
    </w:rPr>
  </w:style>
  <w:style w:type="paragraph" w:styleId="7">
    <w:name w:val="toc 7"/>
    <w:next w:val="a"/>
    <w:uiPriority w:val="39"/>
    <w:qFormat/>
    <w:pPr>
      <w:ind w:left="1200"/>
    </w:pPr>
    <w:rPr>
      <w:color w:val="000000"/>
    </w:rPr>
  </w:style>
  <w:style w:type="paragraph" w:styleId="ab">
    <w:name w:val="Body Text"/>
    <w:basedOn w:val="a"/>
    <w:qFormat/>
    <w:rPr>
      <w:sz w:val="28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</w:rPr>
  </w:style>
  <w:style w:type="paragraph" w:styleId="6">
    <w:name w:val="toc 6"/>
    <w:next w:val="a"/>
    <w:uiPriority w:val="39"/>
    <w:qFormat/>
    <w:pPr>
      <w:ind w:left="1000"/>
    </w:pPr>
    <w:rPr>
      <w:color w:val="000000"/>
    </w:rPr>
  </w:style>
  <w:style w:type="paragraph" w:styleId="31">
    <w:name w:val="toc 3"/>
    <w:next w:val="a"/>
    <w:uiPriority w:val="39"/>
    <w:qFormat/>
    <w:pPr>
      <w:ind w:left="400"/>
    </w:pPr>
    <w:rPr>
      <w:color w:val="000000"/>
    </w:rPr>
  </w:style>
  <w:style w:type="paragraph" w:styleId="22">
    <w:name w:val="toc 2"/>
    <w:next w:val="a"/>
    <w:uiPriority w:val="39"/>
    <w:qFormat/>
    <w:pPr>
      <w:ind w:left="200"/>
    </w:pPr>
    <w:rPr>
      <w:color w:val="000000"/>
    </w:rPr>
  </w:style>
  <w:style w:type="paragraph" w:styleId="40">
    <w:name w:val="toc 4"/>
    <w:next w:val="a"/>
    <w:uiPriority w:val="39"/>
    <w:qFormat/>
    <w:pPr>
      <w:ind w:left="600"/>
    </w:pPr>
    <w:rPr>
      <w:color w:val="000000"/>
    </w:rPr>
  </w:style>
  <w:style w:type="paragraph" w:styleId="50">
    <w:name w:val="toc 5"/>
    <w:next w:val="a"/>
    <w:uiPriority w:val="39"/>
    <w:qFormat/>
    <w:pPr>
      <w:ind w:left="800"/>
    </w:pPr>
    <w:rPr>
      <w:color w:val="000000"/>
    </w:rPr>
  </w:style>
  <w:style w:type="paragraph" w:styleId="ac">
    <w:name w:val="Body Text Indent"/>
    <w:basedOn w:val="a"/>
    <w:qFormat/>
    <w:pPr>
      <w:ind w:firstLine="709"/>
      <w:jc w:val="both"/>
    </w:pPr>
    <w:rPr>
      <w:sz w:val="28"/>
    </w:rPr>
  </w:style>
  <w:style w:type="paragraph" w:styleId="2">
    <w:name w:val="List Bullet 2"/>
    <w:basedOn w:val="a"/>
    <w:qFormat/>
    <w:pPr>
      <w:numPr>
        <w:numId w:val="1"/>
      </w:numPr>
      <w:ind w:left="283" w:hanging="283"/>
      <w:jc w:val="both"/>
    </w:pPr>
    <w:rPr>
      <w:sz w:val="28"/>
    </w:rPr>
  </w:style>
  <w:style w:type="paragraph" w:styleId="ad">
    <w:name w:val="Title"/>
    <w:basedOn w:val="a"/>
    <w:uiPriority w:val="10"/>
    <w:qFormat/>
    <w:pPr>
      <w:ind w:firstLine="720"/>
      <w:jc w:val="center"/>
    </w:pPr>
    <w:rPr>
      <w:b/>
      <w:sz w:val="32"/>
    </w:rPr>
  </w:style>
  <w:style w:type="paragraph" w:styleId="ae">
    <w:name w:val="footer"/>
    <w:basedOn w:val="a"/>
    <w:qFormat/>
    <w:pPr>
      <w:tabs>
        <w:tab w:val="center" w:pos="4153"/>
        <w:tab w:val="right" w:pos="8306"/>
      </w:tabs>
    </w:pPr>
  </w:style>
  <w:style w:type="paragraph" w:styleId="af">
    <w:name w:val="List"/>
    <w:basedOn w:val="ab"/>
    <w:qFormat/>
    <w:pPr>
      <w:spacing w:after="120"/>
    </w:pPr>
    <w:rPr>
      <w:sz w:val="24"/>
    </w:rPr>
  </w:style>
  <w:style w:type="paragraph" w:styleId="af0">
    <w:name w:val="Normal (Web)"/>
    <w:basedOn w:val="a"/>
    <w:qFormat/>
    <w:rPr>
      <w:sz w:val="24"/>
    </w:rPr>
  </w:style>
  <w:style w:type="paragraph" w:styleId="32">
    <w:name w:val="Body Text 3"/>
    <w:basedOn w:val="a"/>
    <w:qFormat/>
    <w:pPr>
      <w:spacing w:after="120"/>
    </w:pPr>
    <w:rPr>
      <w:sz w:val="16"/>
    </w:rPr>
  </w:style>
  <w:style w:type="paragraph" w:styleId="23">
    <w:name w:val="Body Text Indent 2"/>
    <w:basedOn w:val="a"/>
    <w:qFormat/>
    <w:pPr>
      <w:spacing w:after="120" w:line="480" w:lineRule="auto"/>
      <w:ind w:left="283"/>
    </w:pPr>
    <w:rPr>
      <w:rFonts w:ascii="Calibri" w:hAnsi="Calibri"/>
      <w:sz w:val="22"/>
    </w:rPr>
  </w:style>
  <w:style w:type="paragraph" w:styleId="af1">
    <w:name w:val="Subtitle"/>
    <w:basedOn w:val="a"/>
    <w:uiPriority w:val="11"/>
    <w:qFormat/>
    <w:pPr>
      <w:spacing w:line="360" w:lineRule="auto"/>
      <w:jc w:val="center"/>
    </w:pPr>
    <w:rPr>
      <w:b/>
      <w:sz w:val="26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table" w:styleId="af2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11">
    <w:name w:val="Основной шрифт абзаца1"/>
    <w:link w:val="110"/>
    <w:rPr>
      <w:color w:val="000000"/>
    </w:rPr>
  </w:style>
  <w:style w:type="character" w:customStyle="1" w:styleId="110">
    <w:name w:val="Основной шрифт абзаца11"/>
    <w:link w:val="11"/>
    <w:qFormat/>
  </w:style>
  <w:style w:type="paragraph" w:customStyle="1" w:styleId="af4">
    <w:name w:val="Знак"/>
    <w:basedOn w:val="a"/>
    <w:link w:val="12"/>
    <w:pPr>
      <w:spacing w:after="160" w:line="240" w:lineRule="exact"/>
    </w:pPr>
    <w:rPr>
      <w:rFonts w:ascii="Verdana" w:hAnsi="Verdana"/>
    </w:rPr>
  </w:style>
  <w:style w:type="character" w:customStyle="1" w:styleId="12">
    <w:name w:val="Знак1"/>
    <w:link w:val="af4"/>
    <w:qFormat/>
    <w:rPr>
      <w:rFonts w:ascii="Verdana" w:hAnsi="Verdana"/>
    </w:rPr>
  </w:style>
  <w:style w:type="paragraph" w:customStyle="1" w:styleId="13">
    <w:name w:val="Знак Знак1 Знак"/>
    <w:basedOn w:val="a"/>
    <w:link w:val="111"/>
    <w:qFormat/>
    <w:pPr>
      <w:widowControl w:val="0"/>
      <w:spacing w:after="160" w:line="240" w:lineRule="exact"/>
      <w:jc w:val="right"/>
    </w:pPr>
  </w:style>
  <w:style w:type="character" w:customStyle="1" w:styleId="111">
    <w:name w:val="Знак Знак1 Знак1"/>
    <w:link w:val="13"/>
  </w:style>
  <w:style w:type="paragraph" w:customStyle="1" w:styleId="textreview1">
    <w:name w:val="text_review1"/>
    <w:basedOn w:val="a"/>
    <w:link w:val="textreview11"/>
    <w:qFormat/>
    <w:pPr>
      <w:spacing w:before="75" w:after="180"/>
    </w:pPr>
    <w:rPr>
      <w:caps/>
    </w:rPr>
  </w:style>
  <w:style w:type="character" w:customStyle="1" w:styleId="textreview11">
    <w:name w:val="text_review11"/>
    <w:link w:val="textreview1"/>
    <w:qFormat/>
    <w:rPr>
      <w:caps/>
    </w:rPr>
  </w:style>
  <w:style w:type="paragraph" w:customStyle="1" w:styleId="ConsPlusCell">
    <w:name w:val="ConsPlusCell"/>
    <w:link w:val="ConsPlusCell1"/>
    <w:qFormat/>
    <w:pPr>
      <w:widowControl w:val="0"/>
    </w:pPr>
    <w:rPr>
      <w:rFonts w:ascii="Arial" w:hAnsi="Arial"/>
      <w:color w:val="000000"/>
    </w:rPr>
  </w:style>
  <w:style w:type="character" w:customStyle="1" w:styleId="ConsPlusCell1">
    <w:name w:val="ConsPlusCell1"/>
    <w:link w:val="ConsPlusCell"/>
    <w:qFormat/>
    <w:rPr>
      <w:rFonts w:ascii="Arial" w:hAnsi="Arial"/>
    </w:rPr>
  </w:style>
  <w:style w:type="paragraph" w:customStyle="1" w:styleId="af5">
    <w:name w:val="Содержимое врезки"/>
    <w:basedOn w:val="ab"/>
    <w:link w:val="14"/>
    <w:qFormat/>
    <w:pPr>
      <w:spacing w:after="120"/>
    </w:pPr>
    <w:rPr>
      <w:sz w:val="24"/>
    </w:rPr>
  </w:style>
  <w:style w:type="character" w:customStyle="1" w:styleId="14">
    <w:name w:val="Содержимое врезки1"/>
    <w:link w:val="af5"/>
    <w:qFormat/>
    <w:rPr>
      <w:sz w:val="24"/>
    </w:rPr>
  </w:style>
  <w:style w:type="paragraph" w:styleId="af6">
    <w:name w:val="No Spacing"/>
    <w:qFormat/>
    <w:pPr>
      <w:ind w:firstLine="709"/>
      <w:jc w:val="both"/>
    </w:pPr>
    <w:rPr>
      <w:color w:val="000000"/>
      <w:sz w:val="28"/>
    </w:rPr>
  </w:style>
  <w:style w:type="paragraph" w:customStyle="1" w:styleId="p2">
    <w:name w:val="p2"/>
    <w:basedOn w:val="a"/>
    <w:link w:val="p21"/>
    <w:qFormat/>
    <w:pPr>
      <w:ind w:firstLine="600"/>
      <w:jc w:val="both"/>
    </w:pPr>
    <w:rPr>
      <w:sz w:val="24"/>
    </w:rPr>
  </w:style>
  <w:style w:type="character" w:customStyle="1" w:styleId="p21">
    <w:name w:val="p21"/>
    <w:link w:val="p2"/>
    <w:qFormat/>
    <w:rPr>
      <w:color w:val="000000"/>
      <w:sz w:val="24"/>
    </w:rPr>
  </w:style>
  <w:style w:type="paragraph" w:customStyle="1" w:styleId="Web">
    <w:name w:val="Обычный (Web)"/>
    <w:basedOn w:val="a"/>
    <w:link w:val="Web1"/>
    <w:qFormat/>
    <w:pPr>
      <w:widowControl w:val="0"/>
    </w:pPr>
    <w:rPr>
      <w:sz w:val="24"/>
    </w:rPr>
  </w:style>
  <w:style w:type="character" w:customStyle="1" w:styleId="Web1">
    <w:name w:val="Обычный (Web)1"/>
    <w:link w:val="Web"/>
    <w:qFormat/>
    <w:rPr>
      <w:sz w:val="24"/>
    </w:rPr>
  </w:style>
  <w:style w:type="paragraph" w:customStyle="1" w:styleId="af7">
    <w:name w:val="ком"/>
    <w:basedOn w:val="a"/>
    <w:link w:val="15"/>
    <w:qFormat/>
    <w:pPr>
      <w:spacing w:before="80" w:after="80"/>
      <w:jc w:val="center"/>
    </w:pPr>
  </w:style>
  <w:style w:type="character" w:customStyle="1" w:styleId="15">
    <w:name w:val="ком1"/>
    <w:link w:val="af7"/>
    <w:qFormat/>
  </w:style>
  <w:style w:type="paragraph" w:customStyle="1" w:styleId="postan">
    <w:name w:val="postan"/>
    <w:basedOn w:val="a"/>
    <w:link w:val="postan1"/>
    <w:qFormat/>
    <w:pPr>
      <w:spacing w:before="94" w:after="94"/>
    </w:pPr>
    <w:rPr>
      <w:rFonts w:ascii="Arial" w:hAnsi="Arial"/>
    </w:rPr>
  </w:style>
  <w:style w:type="character" w:customStyle="1" w:styleId="postan1">
    <w:name w:val="postan1"/>
    <w:link w:val="postan"/>
    <w:qFormat/>
    <w:rPr>
      <w:rFonts w:ascii="Arial" w:hAnsi="Arial"/>
      <w:color w:val="000000"/>
    </w:rPr>
  </w:style>
  <w:style w:type="paragraph" w:customStyle="1" w:styleId="s103">
    <w:name w:val="s_103"/>
    <w:link w:val="s1031"/>
    <w:qFormat/>
    <w:rPr>
      <w:b/>
      <w:color w:val="000080"/>
    </w:rPr>
  </w:style>
  <w:style w:type="character" w:customStyle="1" w:styleId="s1031">
    <w:name w:val="s_1031"/>
    <w:link w:val="s103"/>
    <w:qFormat/>
    <w:rPr>
      <w:b/>
      <w:color w:val="000080"/>
    </w:rPr>
  </w:style>
  <w:style w:type="paragraph" w:customStyle="1" w:styleId="s14">
    <w:name w:val="s_14"/>
    <w:basedOn w:val="a"/>
    <w:link w:val="s141"/>
    <w:qFormat/>
    <w:pPr>
      <w:ind w:firstLine="720"/>
    </w:pPr>
  </w:style>
  <w:style w:type="character" w:customStyle="1" w:styleId="s141">
    <w:name w:val="s_141"/>
    <w:link w:val="s14"/>
    <w:qFormat/>
  </w:style>
  <w:style w:type="paragraph" w:customStyle="1" w:styleId="af8">
    <w:name w:val="Верхний колонтитул Знак"/>
    <w:link w:val="16"/>
    <w:qFormat/>
    <w:rPr>
      <w:color w:val="000000"/>
      <w:sz w:val="28"/>
    </w:rPr>
  </w:style>
  <w:style w:type="character" w:customStyle="1" w:styleId="16">
    <w:name w:val="Верхний колонтитул Знак1"/>
    <w:link w:val="af8"/>
    <w:qFormat/>
    <w:rPr>
      <w:sz w:val="28"/>
    </w:rPr>
  </w:style>
  <w:style w:type="paragraph" w:customStyle="1" w:styleId="articleseperator">
    <w:name w:val="article_seperator"/>
    <w:link w:val="articleseperator1"/>
    <w:qFormat/>
    <w:rPr>
      <w:color w:val="000000"/>
    </w:rPr>
  </w:style>
  <w:style w:type="character" w:customStyle="1" w:styleId="articleseperator1">
    <w:name w:val="article_seperator1"/>
    <w:basedOn w:val="a0"/>
    <w:link w:val="articleseperator"/>
    <w:qFormat/>
  </w:style>
  <w:style w:type="paragraph" w:customStyle="1" w:styleId="Postan0">
    <w:name w:val="Postan"/>
    <w:basedOn w:val="a"/>
    <w:link w:val="Postan10"/>
    <w:qFormat/>
    <w:pPr>
      <w:jc w:val="center"/>
    </w:pPr>
    <w:rPr>
      <w:sz w:val="28"/>
    </w:rPr>
  </w:style>
  <w:style w:type="character" w:customStyle="1" w:styleId="Postan10">
    <w:name w:val="Postan1"/>
    <w:link w:val="Postan0"/>
    <w:qFormat/>
    <w:rPr>
      <w:sz w:val="28"/>
    </w:rPr>
  </w:style>
  <w:style w:type="paragraph" w:customStyle="1" w:styleId="ConsPlusNormal">
    <w:name w:val="ConsPlusNormal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qFormat/>
    <w:rPr>
      <w:rFonts w:ascii="Arial" w:hAnsi="Arial"/>
    </w:rPr>
  </w:style>
  <w:style w:type="paragraph" w:customStyle="1" w:styleId="ConsNormal">
    <w:name w:val="ConsNormal"/>
    <w:link w:val="ConsNormal1"/>
    <w:qFormat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1">
    <w:name w:val="ConsNormal1"/>
    <w:link w:val="ConsNormal"/>
    <w:qFormat/>
    <w:rPr>
      <w:rFonts w:ascii="Arial" w:hAnsi="Arial"/>
    </w:rPr>
  </w:style>
  <w:style w:type="paragraph" w:customStyle="1" w:styleId="af9">
    <w:name w:val="Заголовок таблицы"/>
    <w:basedOn w:val="afa"/>
    <w:link w:val="17"/>
    <w:qFormat/>
    <w:pPr>
      <w:jc w:val="center"/>
    </w:pPr>
    <w:rPr>
      <w:b/>
    </w:rPr>
  </w:style>
  <w:style w:type="paragraph" w:customStyle="1" w:styleId="afa">
    <w:name w:val="Содержимое таблицы"/>
    <w:basedOn w:val="a"/>
    <w:link w:val="18"/>
    <w:qFormat/>
    <w:rPr>
      <w:sz w:val="28"/>
    </w:rPr>
  </w:style>
  <w:style w:type="character" w:customStyle="1" w:styleId="17">
    <w:name w:val="Заголовок таблицы1"/>
    <w:basedOn w:val="18"/>
    <w:link w:val="af9"/>
    <w:qFormat/>
    <w:rPr>
      <w:b/>
      <w:sz w:val="28"/>
    </w:rPr>
  </w:style>
  <w:style w:type="character" w:customStyle="1" w:styleId="18">
    <w:name w:val="Содержимое таблицы1"/>
    <w:link w:val="afa"/>
    <w:qFormat/>
    <w:rPr>
      <w:sz w:val="28"/>
    </w:rPr>
  </w:style>
  <w:style w:type="paragraph" w:customStyle="1" w:styleId="Footnote">
    <w:name w:val="Footnote"/>
    <w:basedOn w:val="a"/>
    <w:link w:val="Footnote1"/>
    <w:qFormat/>
    <w:pPr>
      <w:ind w:firstLine="340"/>
      <w:jc w:val="both"/>
    </w:pPr>
    <w:rPr>
      <w:sz w:val="24"/>
    </w:rPr>
  </w:style>
  <w:style w:type="character" w:customStyle="1" w:styleId="Footnote1">
    <w:name w:val="Footnote1"/>
    <w:link w:val="Footnote"/>
    <w:qFormat/>
    <w:rPr>
      <w:sz w:val="24"/>
    </w:rPr>
  </w:style>
  <w:style w:type="paragraph" w:customStyle="1" w:styleId="19">
    <w:name w:val="Указатель1"/>
    <w:basedOn w:val="a"/>
    <w:link w:val="112"/>
    <w:qFormat/>
    <w:rPr>
      <w:sz w:val="28"/>
    </w:rPr>
  </w:style>
  <w:style w:type="character" w:customStyle="1" w:styleId="112">
    <w:name w:val="Указатель11"/>
    <w:link w:val="19"/>
    <w:qFormat/>
    <w:rPr>
      <w:sz w:val="28"/>
    </w:rPr>
  </w:style>
  <w:style w:type="paragraph" w:customStyle="1" w:styleId="FontStyle23">
    <w:name w:val="Font Style23"/>
    <w:link w:val="FontStyle231"/>
    <w:qFormat/>
    <w:rPr>
      <w:color w:val="000000"/>
      <w:sz w:val="22"/>
    </w:rPr>
  </w:style>
  <w:style w:type="character" w:customStyle="1" w:styleId="FontStyle231">
    <w:name w:val="Font Style231"/>
    <w:link w:val="FontStyle23"/>
    <w:qFormat/>
    <w:rPr>
      <w:rFonts w:ascii="Times New Roman" w:hAnsi="Times New Roman"/>
      <w:sz w:val="22"/>
    </w:rPr>
  </w:style>
  <w:style w:type="paragraph" w:customStyle="1" w:styleId="ConsTitle">
    <w:name w:val="ConsTitle"/>
    <w:link w:val="ConsTitle1"/>
    <w:qFormat/>
    <w:pPr>
      <w:widowControl w:val="0"/>
      <w:ind w:right="19772"/>
    </w:pPr>
    <w:rPr>
      <w:rFonts w:ascii="Arial" w:hAnsi="Arial"/>
      <w:b/>
      <w:color w:val="000000"/>
    </w:rPr>
  </w:style>
  <w:style w:type="character" w:customStyle="1" w:styleId="ConsTitle1">
    <w:name w:val="ConsTitle1"/>
    <w:link w:val="ConsTitle"/>
    <w:qFormat/>
    <w:rPr>
      <w:rFonts w:ascii="Arial" w:hAnsi="Arial"/>
      <w:b/>
    </w:rPr>
  </w:style>
  <w:style w:type="paragraph" w:customStyle="1" w:styleId="HeaderandFooter">
    <w:name w:val="Header and Footer"/>
    <w:link w:val="HeaderandFooter1"/>
    <w:qFormat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afb">
    <w:name w:val="Базовый"/>
    <w:link w:val="1a"/>
    <w:qFormat/>
    <w:pPr>
      <w:tabs>
        <w:tab w:val="left" w:pos="709"/>
      </w:tabs>
      <w:spacing w:line="100" w:lineRule="atLeast"/>
    </w:pPr>
    <w:rPr>
      <w:color w:val="000000"/>
      <w:sz w:val="24"/>
    </w:rPr>
  </w:style>
  <w:style w:type="character" w:customStyle="1" w:styleId="1a">
    <w:name w:val="Базовый1"/>
    <w:link w:val="afb"/>
    <w:qFormat/>
    <w:rPr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afc">
    <w:name w:val="Заголовок"/>
    <w:basedOn w:val="a"/>
    <w:next w:val="ab"/>
    <w:link w:val="1b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1b">
    <w:name w:val="Заголовок1"/>
    <w:link w:val="afc"/>
    <w:qFormat/>
    <w:rPr>
      <w:rFonts w:ascii="Arial" w:hAnsi="Arial"/>
      <w:sz w:val="28"/>
    </w:rPr>
  </w:style>
  <w:style w:type="paragraph" w:customStyle="1" w:styleId="afd">
    <w:name w:val="Текст выноски Знак"/>
    <w:link w:val="1c"/>
    <w:qFormat/>
    <w:rPr>
      <w:rFonts w:ascii="Segoe UI" w:hAnsi="Segoe UI"/>
      <w:color w:val="000000"/>
      <w:sz w:val="18"/>
    </w:rPr>
  </w:style>
  <w:style w:type="character" w:customStyle="1" w:styleId="1c">
    <w:name w:val="Текст выноски Знак1"/>
    <w:link w:val="afd"/>
    <w:qFormat/>
    <w:rPr>
      <w:rFonts w:ascii="Segoe UI" w:hAnsi="Segoe UI"/>
      <w:sz w:val="18"/>
    </w:rPr>
  </w:style>
  <w:style w:type="paragraph" w:customStyle="1" w:styleId="afe">
    <w:name w:val="Отчетный"/>
    <w:basedOn w:val="a"/>
    <w:link w:val="1d"/>
    <w:qFormat/>
    <w:pPr>
      <w:spacing w:after="120" w:line="360" w:lineRule="auto"/>
      <w:ind w:firstLine="720"/>
      <w:jc w:val="both"/>
    </w:pPr>
    <w:rPr>
      <w:sz w:val="26"/>
    </w:rPr>
  </w:style>
  <w:style w:type="character" w:customStyle="1" w:styleId="1d">
    <w:name w:val="Отчетный1"/>
    <w:link w:val="afe"/>
    <w:qFormat/>
    <w:rPr>
      <w:sz w:val="26"/>
    </w:rPr>
  </w:style>
  <w:style w:type="paragraph" w:customStyle="1" w:styleId="aff">
    <w:name w:val="Основной текст Знак"/>
    <w:link w:val="1e"/>
    <w:qFormat/>
    <w:rPr>
      <w:color w:val="000000"/>
      <w:sz w:val="24"/>
    </w:rPr>
  </w:style>
  <w:style w:type="character" w:customStyle="1" w:styleId="1e">
    <w:name w:val="Основной текст Знак1"/>
    <w:link w:val="aff"/>
    <w:qFormat/>
    <w:rPr>
      <w:sz w:val="24"/>
    </w:rPr>
  </w:style>
  <w:style w:type="paragraph" w:customStyle="1" w:styleId="aff0">
    <w:name w:val="Таблицы (моноширинный)"/>
    <w:basedOn w:val="a"/>
    <w:next w:val="a"/>
    <w:link w:val="1f"/>
    <w:qFormat/>
    <w:pPr>
      <w:widowControl w:val="0"/>
      <w:jc w:val="both"/>
    </w:pPr>
    <w:rPr>
      <w:rFonts w:ascii="Courier New" w:hAnsi="Courier New"/>
      <w:sz w:val="22"/>
    </w:rPr>
  </w:style>
  <w:style w:type="character" w:customStyle="1" w:styleId="1f">
    <w:name w:val="Таблицы (моноширинный)1"/>
    <w:link w:val="aff0"/>
    <w:qFormat/>
    <w:rPr>
      <w:rFonts w:ascii="Courier New" w:hAnsi="Courier New"/>
      <w:sz w:val="22"/>
    </w:rPr>
  </w:style>
  <w:style w:type="paragraph" w:customStyle="1" w:styleId="aff1">
    <w:name w:val="Знак"/>
    <w:basedOn w:val="a"/>
    <w:link w:val="1f0"/>
    <w:pPr>
      <w:spacing w:after="160" w:line="240" w:lineRule="exact"/>
    </w:pPr>
    <w:rPr>
      <w:rFonts w:ascii="Verdana" w:hAnsi="Verdana"/>
    </w:rPr>
  </w:style>
  <w:style w:type="character" w:customStyle="1" w:styleId="1f0">
    <w:name w:val="Знак1"/>
    <w:link w:val="aff1"/>
    <w:rPr>
      <w:rFonts w:ascii="Verdana" w:hAnsi="Verdana"/>
    </w:rPr>
  </w:style>
  <w:style w:type="paragraph" w:customStyle="1" w:styleId="aff2">
    <w:name w:val="Нижний колонтитул Знак"/>
    <w:link w:val="1f1"/>
    <w:qFormat/>
    <w:rPr>
      <w:color w:val="000000"/>
      <w:sz w:val="28"/>
    </w:rPr>
  </w:style>
  <w:style w:type="character" w:customStyle="1" w:styleId="1f1">
    <w:name w:val="Нижний колонтитул Знак1"/>
    <w:link w:val="aff2"/>
    <w:qFormat/>
    <w:rPr>
      <w:sz w:val="28"/>
    </w:rPr>
  </w:style>
  <w:style w:type="paragraph" w:customStyle="1" w:styleId="1f2">
    <w:name w:val="Знак Знак1 Знак"/>
    <w:basedOn w:val="a"/>
    <w:link w:val="113"/>
    <w:qFormat/>
    <w:pPr>
      <w:widowControl w:val="0"/>
      <w:spacing w:after="160" w:line="240" w:lineRule="exact"/>
      <w:jc w:val="right"/>
    </w:pPr>
  </w:style>
  <w:style w:type="character" w:customStyle="1" w:styleId="113">
    <w:name w:val="Знак Знак1 Знак1"/>
    <w:link w:val="1f2"/>
    <w:qFormat/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paragraph" w:customStyle="1" w:styleId="aff3">
    <w:name w:val="Символ нумерации"/>
    <w:link w:val="1f3"/>
    <w:qFormat/>
    <w:rPr>
      <w:color w:val="000000"/>
    </w:rPr>
  </w:style>
  <w:style w:type="character" w:customStyle="1" w:styleId="1f3">
    <w:name w:val="Символ нумерации1"/>
    <w:link w:val="aff3"/>
    <w:qFormat/>
  </w:style>
  <w:style w:type="paragraph" w:customStyle="1" w:styleId="ConsNonformat">
    <w:name w:val="ConsNonformat"/>
    <w:link w:val="ConsNonformat1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1">
    <w:name w:val="ConsNonformat1"/>
    <w:link w:val="ConsNonformat"/>
    <w:qFormat/>
    <w:rPr>
      <w:rFonts w:ascii="Courier New" w:hAnsi="Courier New"/>
    </w:rPr>
  </w:style>
  <w:style w:type="paragraph" w:customStyle="1" w:styleId="s34">
    <w:name w:val="s_34"/>
    <w:basedOn w:val="a"/>
    <w:link w:val="s341"/>
    <w:qFormat/>
    <w:pPr>
      <w:jc w:val="center"/>
    </w:pPr>
    <w:rPr>
      <w:b/>
      <w:color w:val="000080"/>
      <w:sz w:val="21"/>
    </w:rPr>
  </w:style>
  <w:style w:type="character" w:customStyle="1" w:styleId="s341">
    <w:name w:val="s_341"/>
    <w:link w:val="s34"/>
    <w:qFormat/>
    <w:rPr>
      <w:b/>
      <w:color w:val="000080"/>
      <w:sz w:val="21"/>
    </w:rPr>
  </w:style>
  <w:style w:type="paragraph" w:customStyle="1" w:styleId="aff4">
    <w:name w:val="Знак Знак Знак Знак"/>
    <w:basedOn w:val="a"/>
    <w:link w:val="1f4"/>
    <w:qFormat/>
    <w:pPr>
      <w:widowControl w:val="0"/>
      <w:spacing w:after="160" w:line="240" w:lineRule="exact"/>
      <w:jc w:val="right"/>
    </w:pPr>
  </w:style>
  <w:style w:type="character" w:customStyle="1" w:styleId="1f4">
    <w:name w:val="Знак Знак Знак Знак1"/>
    <w:link w:val="aff4"/>
  </w:style>
  <w:style w:type="paragraph" w:customStyle="1" w:styleId="ConsPlusTitle">
    <w:name w:val="ConsPlusTitle"/>
    <w:link w:val="ConsPlusTitle1"/>
    <w:pPr>
      <w:widowControl w:val="0"/>
    </w:pPr>
    <w:rPr>
      <w:rFonts w:ascii="Arial" w:hAnsi="Arial"/>
      <w:b/>
      <w:color w:val="000000"/>
    </w:rPr>
  </w:style>
  <w:style w:type="character" w:customStyle="1" w:styleId="ConsPlusTitle1">
    <w:name w:val="ConsPlusTitle1"/>
    <w:link w:val="ConsPlusTitle"/>
    <w:rPr>
      <w:rFonts w:ascii="Arial" w:hAnsi="Arial"/>
      <w:b/>
    </w:rPr>
  </w:style>
  <w:style w:type="paragraph" w:customStyle="1" w:styleId="toc10">
    <w:name w:val="toc 10"/>
    <w:next w:val="a"/>
    <w:link w:val="toc101"/>
    <w:uiPriority w:val="39"/>
    <w:qFormat/>
    <w:pPr>
      <w:ind w:left="1800"/>
    </w:pPr>
    <w:rPr>
      <w:color w:val="000000"/>
    </w:rPr>
  </w:style>
  <w:style w:type="character" w:customStyle="1" w:styleId="toc101">
    <w:name w:val="toc 101"/>
    <w:link w:val="toc10"/>
  </w:style>
  <w:style w:type="paragraph" w:customStyle="1" w:styleId="contentheader2cols">
    <w:name w:val="contentheader2cols"/>
    <w:basedOn w:val="a"/>
    <w:link w:val="contentheader2cols1"/>
    <w:pPr>
      <w:spacing w:before="51"/>
      <w:ind w:left="257"/>
    </w:pPr>
    <w:rPr>
      <w:b/>
      <w:color w:val="3560A7"/>
      <w:sz w:val="22"/>
    </w:rPr>
  </w:style>
  <w:style w:type="character" w:customStyle="1" w:styleId="contentheader2cols1">
    <w:name w:val="contentheader2cols1"/>
    <w:link w:val="contentheader2cols"/>
    <w:qFormat/>
    <w:rPr>
      <w:b/>
      <w:color w:val="3560A7"/>
      <w:sz w:val="22"/>
    </w:rPr>
  </w:style>
  <w:style w:type="paragraph" w:customStyle="1" w:styleId="s13">
    <w:name w:val="s_13"/>
    <w:basedOn w:val="a"/>
    <w:link w:val="s131"/>
    <w:pPr>
      <w:ind w:firstLine="720"/>
    </w:pPr>
  </w:style>
  <w:style w:type="character" w:customStyle="1" w:styleId="s131">
    <w:name w:val="s_131"/>
    <w:link w:val="s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2F7B-0051-4792-9C30-B4079FD0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2022-08-19T11:43:00Z</cp:lastPrinted>
  <dcterms:created xsi:type="dcterms:W3CDTF">2022-09-02T11:34:00Z</dcterms:created>
  <dcterms:modified xsi:type="dcterms:W3CDTF">2022-09-15T11:23:00Z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A77E0C6B50ED4FB9B794C214BADC9474</vt:lpwstr>
  </property>
</Properties>
</file>