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533F62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 w:rsidR="008100AB">
        <w:rPr>
          <w:rFonts w:ascii="Times New Roman" w:hAnsi="Times New Roman" w:cs="Times New Roman"/>
          <w:sz w:val="26"/>
          <w:szCs w:val="26"/>
        </w:rPr>
        <w:t>1</w:t>
      </w:r>
      <w:r w:rsidR="00A57FC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bookmarkStart w:id="0" w:name="_GoBack"/>
      <w:bookmarkEnd w:id="0"/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</w:t>
      </w:r>
      <w:r w:rsidR="00533F62">
        <w:rPr>
          <w:rFonts w:ascii="Times New Roman" w:hAnsi="Times New Roman" w:cs="Times New Roman"/>
          <w:sz w:val="26"/>
          <w:szCs w:val="26"/>
        </w:rPr>
        <w:t>14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14" w:type="dxa"/>
        <w:tblInd w:w="-106" w:type="dxa"/>
        <w:tblLook w:val="01E0" w:firstRow="1" w:lastRow="1" w:firstColumn="1" w:lastColumn="1" w:noHBand="0" w:noVBand="0"/>
      </w:tblPr>
      <w:tblGrid>
        <w:gridCol w:w="4466"/>
        <w:gridCol w:w="5448"/>
      </w:tblGrid>
      <w:tr w:rsidR="00CA75B0" w:rsidRPr="00CA75B0" w:rsidTr="00533F62">
        <w:trPr>
          <w:trHeight w:val="541"/>
        </w:trPr>
        <w:tc>
          <w:tcPr>
            <w:tcW w:w="446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448" w:type="dxa"/>
          </w:tcPr>
          <w:p w:rsidR="00CA75B0" w:rsidRPr="00CA75B0" w:rsidRDefault="00CA75B0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Атамановская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ООШ  (</w:t>
            </w:r>
            <w:proofErr w:type="gram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533F62">
        <w:trPr>
          <w:trHeight w:val="752"/>
        </w:trPr>
        <w:tc>
          <w:tcPr>
            <w:tcW w:w="446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44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533F62">
        <w:trPr>
          <w:trHeight w:val="1212"/>
        </w:trPr>
        <w:tc>
          <w:tcPr>
            <w:tcW w:w="446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44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533F62">
        <w:trPr>
          <w:trHeight w:val="661"/>
        </w:trPr>
        <w:tc>
          <w:tcPr>
            <w:tcW w:w="446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533F62">
        <w:trPr>
          <w:trHeight w:val="1245"/>
        </w:trPr>
        <w:tc>
          <w:tcPr>
            <w:tcW w:w="446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Исаков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544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</w:t>
            </w:r>
            <w:r w:rsidR="00533F62">
              <w:rPr>
                <w:rFonts w:ascii="Times New Roman" w:hAnsi="Times New Roman" w:cs="Times New Roman"/>
                <w:sz w:val="26"/>
                <w:szCs w:val="26"/>
              </w:rPr>
              <w:t>нского народа (по согласованию)</w:t>
            </w:r>
          </w:p>
        </w:tc>
      </w:tr>
    </w:tbl>
    <w:p w:rsidR="004B5A6E" w:rsidRPr="006D167B" w:rsidRDefault="00356A46" w:rsidP="00533F62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CA75B0">
        <w:rPr>
          <w:rFonts w:ascii="Times New Roman" w:hAnsi="Times New Roman" w:cs="Times New Roman"/>
          <w:sz w:val="26"/>
          <w:szCs w:val="26"/>
        </w:rPr>
        <w:t>межэтническим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  <w:r w:rsidRPr="008100AB">
        <w:rPr>
          <w:rFonts w:ascii="Times New Roman" w:hAnsi="Times New Roman" w:cs="Times New Roman"/>
          <w:sz w:val="26"/>
          <w:szCs w:val="26"/>
        </w:rPr>
        <w:t>отношениям за 20</w:t>
      </w:r>
      <w:r w:rsidR="00533F62">
        <w:rPr>
          <w:rFonts w:ascii="Times New Roman" w:hAnsi="Times New Roman" w:cs="Times New Roman"/>
          <w:sz w:val="26"/>
          <w:szCs w:val="26"/>
        </w:rPr>
        <w:t>19</w:t>
      </w:r>
      <w:r w:rsidRPr="008100A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75B0" w:rsidRPr="00533F62" w:rsidRDefault="008100AB" w:rsidP="00533F62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</w:t>
      </w:r>
      <w:proofErr w:type="spellStart"/>
      <w:r w:rsidR="00CA75B0">
        <w:rPr>
          <w:bCs/>
          <w:iCs/>
          <w:sz w:val="26"/>
          <w:szCs w:val="26"/>
        </w:rPr>
        <w:t>Атаманвоском</w:t>
      </w:r>
      <w:proofErr w:type="spellEnd"/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8100AB" w:rsidRPr="00533F62" w:rsidRDefault="008100AB" w:rsidP="00533F62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 w:rsidR="00533F62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</w:t>
      </w:r>
      <w:r w:rsidR="00533F62">
        <w:rPr>
          <w:rFonts w:ascii="Times New Roman" w:hAnsi="Times New Roman" w:cs="Times New Roman"/>
          <w:bCs/>
          <w:iCs/>
          <w:sz w:val="26"/>
          <w:szCs w:val="26"/>
        </w:rPr>
        <w:t>ние итогов работы совета за 2019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F62">
        <w:rPr>
          <w:rFonts w:ascii="Times New Roman" w:hAnsi="Times New Roman" w:cs="Times New Roman"/>
          <w:bCs/>
          <w:iCs/>
          <w:sz w:val="26"/>
          <w:szCs w:val="26"/>
        </w:rPr>
        <w:t>«За 2019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 проведено </w:t>
      </w:r>
      <w:r w:rsidR="001669C4">
        <w:rPr>
          <w:rFonts w:ascii="Times New Roman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заседания малого 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>межэтническим отношениям, рассмотрено 7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ения на территории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</w:t>
      </w:r>
      <w:r w:rsidR="001669C4" w:rsidRPr="00443148">
        <w:rPr>
          <w:rFonts w:ascii="Times New Roman" w:hAnsi="Times New Roman" w:cs="Times New Roman"/>
          <w:bCs/>
          <w:iCs/>
          <w:sz w:val="26"/>
          <w:szCs w:val="26"/>
        </w:rPr>
        <w:t>и направлены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33F62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3</cp:revision>
  <cp:lastPrinted>2021-05-31T11:37:00Z</cp:lastPrinted>
  <dcterms:created xsi:type="dcterms:W3CDTF">2021-06-23T09:57:00Z</dcterms:created>
  <dcterms:modified xsi:type="dcterms:W3CDTF">2021-06-23T10:00:00Z</dcterms:modified>
</cp:coreProperties>
</file>