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9"/>
      </w:tblGrid>
      <w:tr w:rsidR="004D4F98" w:rsidRPr="00883187" w:rsidTr="006B640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D4F98" w:rsidRPr="00883187" w:rsidRDefault="004D4F98" w:rsidP="006B640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4F98" w:rsidRPr="00883187" w:rsidRDefault="004D4F98" w:rsidP="006B6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4D4F98" w:rsidRPr="00883187" w:rsidRDefault="004D4F98" w:rsidP="006B640B">
            <w:pPr>
              <w:jc w:val="right"/>
              <w:rPr>
                <w:sz w:val="28"/>
                <w:szCs w:val="28"/>
              </w:rPr>
            </w:pPr>
          </w:p>
        </w:tc>
      </w:tr>
    </w:tbl>
    <w:p w:rsidR="00A22E5C" w:rsidRPr="00A22E5C" w:rsidRDefault="00A22E5C" w:rsidP="00A22E5C">
      <w:pPr>
        <w:pStyle w:val="ad"/>
        <w:rPr>
          <w:szCs w:val="28"/>
        </w:rPr>
      </w:pPr>
      <w:r w:rsidRPr="00A22E5C">
        <w:rPr>
          <w:szCs w:val="28"/>
        </w:rPr>
        <w:t>РОССИЙСКАЯ ФЕДЕРАЦИЯ</w:t>
      </w:r>
    </w:p>
    <w:p w:rsidR="00A22E5C" w:rsidRPr="00A22E5C" w:rsidRDefault="00A22E5C" w:rsidP="00A22E5C">
      <w:pPr>
        <w:jc w:val="center"/>
        <w:rPr>
          <w:rFonts w:ascii="Times New Roman" w:hAnsi="Times New Roman"/>
          <w:sz w:val="28"/>
          <w:szCs w:val="28"/>
        </w:rPr>
      </w:pPr>
      <w:r w:rsidRPr="00A22E5C">
        <w:rPr>
          <w:rFonts w:ascii="Times New Roman" w:hAnsi="Times New Roman"/>
          <w:sz w:val="28"/>
          <w:szCs w:val="28"/>
        </w:rPr>
        <w:t>РОСТОВСКАЯ ОБЛАСТЬ</w:t>
      </w:r>
    </w:p>
    <w:p w:rsidR="00A22E5C" w:rsidRPr="00A22E5C" w:rsidRDefault="00A22E5C" w:rsidP="00A22E5C">
      <w:pPr>
        <w:jc w:val="center"/>
        <w:rPr>
          <w:rFonts w:ascii="Times New Roman" w:hAnsi="Times New Roman"/>
          <w:sz w:val="28"/>
          <w:szCs w:val="28"/>
        </w:rPr>
      </w:pPr>
      <w:r w:rsidRPr="00A22E5C">
        <w:rPr>
          <w:rFonts w:ascii="Times New Roman" w:hAnsi="Times New Roman"/>
          <w:sz w:val="28"/>
          <w:szCs w:val="28"/>
        </w:rPr>
        <w:t>МОРОЗОВСКИЙ РАЙОН</w:t>
      </w:r>
    </w:p>
    <w:p w:rsidR="00A22E5C" w:rsidRPr="00A22E5C" w:rsidRDefault="00A22E5C" w:rsidP="00A22E5C">
      <w:pPr>
        <w:jc w:val="center"/>
        <w:rPr>
          <w:rFonts w:ascii="Times New Roman" w:hAnsi="Times New Roman"/>
          <w:sz w:val="28"/>
          <w:szCs w:val="28"/>
        </w:rPr>
      </w:pPr>
      <w:r w:rsidRPr="00A22E5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22E5C" w:rsidRPr="00A22E5C" w:rsidRDefault="00A22E5C" w:rsidP="00A22E5C">
      <w:pPr>
        <w:jc w:val="center"/>
        <w:rPr>
          <w:rFonts w:ascii="Times New Roman" w:hAnsi="Times New Roman"/>
          <w:sz w:val="28"/>
          <w:szCs w:val="28"/>
        </w:rPr>
      </w:pPr>
      <w:r w:rsidRPr="00A22E5C">
        <w:rPr>
          <w:rFonts w:ascii="Times New Roman" w:hAnsi="Times New Roman"/>
          <w:sz w:val="28"/>
          <w:szCs w:val="28"/>
        </w:rPr>
        <w:t>«ШИРОКО-АТАМАНОВСКОЕ СЕЛЬСКОЕ ПОСЕЛЕНИЕ»</w:t>
      </w:r>
    </w:p>
    <w:p w:rsidR="00A22E5C" w:rsidRPr="00A22E5C" w:rsidRDefault="00A22E5C" w:rsidP="00A22E5C">
      <w:pPr>
        <w:jc w:val="center"/>
        <w:rPr>
          <w:rFonts w:ascii="Times New Roman" w:hAnsi="Times New Roman"/>
          <w:sz w:val="16"/>
          <w:szCs w:val="16"/>
        </w:rPr>
      </w:pPr>
    </w:p>
    <w:p w:rsidR="00A22E5C" w:rsidRPr="00A22E5C" w:rsidRDefault="00A22E5C" w:rsidP="00A22E5C">
      <w:pPr>
        <w:jc w:val="center"/>
        <w:rPr>
          <w:rFonts w:ascii="Times New Roman" w:hAnsi="Times New Roman"/>
          <w:sz w:val="28"/>
        </w:rPr>
      </w:pPr>
      <w:r w:rsidRPr="00A22E5C">
        <w:rPr>
          <w:rFonts w:ascii="Times New Roman" w:hAnsi="Times New Roman"/>
          <w:sz w:val="28"/>
        </w:rPr>
        <w:t>АДМИНИСТРАЦИЯ ШИРОКО-АТАМАНОВСКОГО СЕЛЬСКОГО ПОСЕЛЕНИЯ</w:t>
      </w:r>
    </w:p>
    <w:p w:rsidR="00A22E5C" w:rsidRPr="00A22E5C" w:rsidRDefault="00A22E5C" w:rsidP="00A22E5C">
      <w:pPr>
        <w:jc w:val="center"/>
        <w:rPr>
          <w:rFonts w:ascii="Times New Roman" w:hAnsi="Times New Roman"/>
          <w:sz w:val="16"/>
          <w:szCs w:val="16"/>
        </w:rPr>
      </w:pPr>
    </w:p>
    <w:p w:rsidR="00F131BE" w:rsidRPr="00775148" w:rsidRDefault="00F131BE" w:rsidP="00F131BE">
      <w:pPr>
        <w:jc w:val="center"/>
        <w:rPr>
          <w:rFonts w:ascii="Times New Roman" w:hAnsi="Times New Roman"/>
          <w:sz w:val="28"/>
          <w:szCs w:val="28"/>
        </w:rPr>
      </w:pPr>
      <w:r w:rsidRPr="00775148">
        <w:rPr>
          <w:rFonts w:ascii="Times New Roman" w:hAnsi="Times New Roman"/>
          <w:sz w:val="28"/>
          <w:szCs w:val="28"/>
        </w:rPr>
        <w:t>ПОСТАНОВЛЕНИЕ</w:t>
      </w:r>
    </w:p>
    <w:p w:rsidR="00527067" w:rsidRPr="005A3756" w:rsidRDefault="00527067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527067" w:rsidRPr="005A3756" w:rsidTr="00A529D8">
        <w:tc>
          <w:tcPr>
            <w:tcW w:w="3969" w:type="dxa"/>
          </w:tcPr>
          <w:p w:rsidR="00527067" w:rsidRPr="005A3756" w:rsidRDefault="00A22E5C" w:rsidP="007C3F45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22E5C">
              <w:rPr>
                <w:rFonts w:ascii="Times New Roman" w:hAnsi="Times New Roman"/>
                <w:sz w:val="28"/>
                <w:szCs w:val="28"/>
              </w:rPr>
              <w:t>29.12.2014</w:t>
            </w:r>
          </w:p>
        </w:tc>
        <w:tc>
          <w:tcPr>
            <w:tcW w:w="2105" w:type="dxa"/>
          </w:tcPr>
          <w:p w:rsidR="00527067" w:rsidRPr="005A3756" w:rsidRDefault="00527067" w:rsidP="00A22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7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22E5C" w:rsidRPr="00A22E5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126" w:type="dxa"/>
          </w:tcPr>
          <w:p w:rsidR="00527067" w:rsidRPr="005A3756" w:rsidRDefault="00262590" w:rsidP="008073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673C5">
              <w:rPr>
                <w:rFonts w:ascii="Times New Roman" w:hAnsi="Times New Roman"/>
                <w:sz w:val="28"/>
                <w:szCs w:val="28"/>
              </w:rPr>
              <w:t>.</w:t>
            </w:r>
            <w:r w:rsidR="008073C9">
              <w:rPr>
                <w:rFonts w:ascii="Times New Roman" w:hAnsi="Times New Roman"/>
                <w:sz w:val="28"/>
                <w:szCs w:val="28"/>
              </w:rPr>
              <w:t>Широко-Атамановский</w:t>
            </w:r>
          </w:p>
        </w:tc>
      </w:tr>
    </w:tbl>
    <w:p w:rsidR="00527067" w:rsidRPr="005A3756" w:rsidRDefault="00527067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527067" w:rsidRPr="005A3756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527067" w:rsidRDefault="00527067" w:rsidP="005A3756">
            <w:pPr>
              <w:rPr>
                <w:rFonts w:ascii="Times New Roman" w:hAnsi="Times New Roman"/>
                <w:sz w:val="28"/>
                <w:szCs w:val="28"/>
              </w:rPr>
            </w:pPr>
            <w:r w:rsidRPr="00972CB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Памятке муниципальным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073C9"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 w:rsidR="00C673C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27067" w:rsidRDefault="00527067" w:rsidP="005A3756">
            <w:pPr>
              <w:rPr>
                <w:rFonts w:ascii="Times New Roman" w:hAnsi="Times New Roman"/>
                <w:sz w:val="28"/>
                <w:szCs w:val="28"/>
              </w:rPr>
            </w:pPr>
            <w:r w:rsidRPr="00F55164">
              <w:rPr>
                <w:rFonts w:ascii="Times New Roman" w:hAnsi="Times New Roman"/>
                <w:sz w:val="28"/>
                <w:szCs w:val="28"/>
              </w:rPr>
              <w:t>по недопущению ситуаций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службе и</w:t>
            </w:r>
          </w:p>
          <w:p w:rsidR="00527067" w:rsidRPr="005A3756" w:rsidRDefault="00527067" w:rsidP="005A37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 их урегулирования</w:t>
            </w:r>
          </w:p>
        </w:tc>
      </w:tr>
    </w:tbl>
    <w:p w:rsidR="00527067" w:rsidRDefault="00527067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5A375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9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527067" w:rsidRDefault="00527067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7067" w:rsidRPr="005A3756" w:rsidRDefault="00527067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375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27067" w:rsidRPr="005A3756" w:rsidRDefault="00527067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073C9" w:rsidRDefault="008073C9" w:rsidP="00807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 Утвердить Памятку муниципальным служащим Администрации </w:t>
      </w:r>
      <w:r w:rsidR="00A22E5C">
        <w:rPr>
          <w:rFonts w:ascii="Times New Roman" w:hAnsi="Times New Roman"/>
          <w:sz w:val="28"/>
          <w:szCs w:val="28"/>
        </w:rPr>
        <w:t xml:space="preserve">Широко-Атамановского </w:t>
      </w:r>
      <w:r>
        <w:rPr>
          <w:rFonts w:ascii="Times New Roman" w:hAnsi="Times New Roman"/>
          <w:sz w:val="28"/>
          <w:szCs w:val="28"/>
        </w:rPr>
        <w:t>сельского поселения по недопущению ситуаций конфликта интересов на муниципальной службе и порядку их урегулирования согласно приложению.</w:t>
      </w:r>
    </w:p>
    <w:p w:rsidR="008073C9" w:rsidRDefault="008073C9" w:rsidP="00807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 Ведущему специалисту  Администрации Широко-Атамановского сельского поселения Земляковой И.Н. организовать обучение муниципальных служащих, проходящих муниципальную службу в Администрации Широко-Атамановского сельского поселения по порядку предотвращению и урегулированию конфликта интересов на муниципальной службе и обеспечить проверку полученных знаний. </w:t>
      </w:r>
    </w:p>
    <w:p w:rsidR="008073C9" w:rsidRDefault="008073C9" w:rsidP="008073C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Поручить комиссии по соблюдению требований к служебному поведению муниципальных служащих, проходящих муниципальную службу в Администрации Широко-Атамановского сельского поселения, и урегулированию конфликта интересов при выявлении случаев конфликта интересов на муниципальной службе.</w:t>
      </w:r>
      <w:r>
        <w:rPr>
          <w:rFonts w:ascii="Times New Roman" w:hAnsi="Times New Roman"/>
          <w:sz w:val="28"/>
          <w:szCs w:val="28"/>
        </w:rPr>
        <w:tab/>
        <w:t>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073C9" w:rsidRDefault="008073C9" w:rsidP="008073C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 Настоящее постановление вступает в силу со дня его официального опубликования.</w:t>
      </w:r>
    </w:p>
    <w:p w:rsidR="00527067" w:rsidRPr="005A3756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5A3756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6494" w:type="dxa"/>
        <w:tblLook w:val="01E0" w:firstRow="1" w:lastRow="1" w:firstColumn="1" w:lastColumn="1" w:noHBand="0" w:noVBand="0"/>
      </w:tblPr>
      <w:tblGrid>
        <w:gridCol w:w="10314"/>
        <w:gridCol w:w="6180"/>
      </w:tblGrid>
      <w:tr w:rsidR="00527067" w:rsidRPr="005A3756" w:rsidTr="004D4F98">
        <w:tc>
          <w:tcPr>
            <w:tcW w:w="10314" w:type="dxa"/>
          </w:tcPr>
          <w:p w:rsidR="008073C9" w:rsidRDefault="00527067" w:rsidP="008073C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B38B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073C9"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</w:p>
          <w:p w:rsidR="00527067" w:rsidRPr="000B38B0" w:rsidRDefault="008073C9" w:rsidP="008073C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3C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4D4F98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C673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C673C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С.В.Савилов</w:t>
            </w:r>
            <w:proofErr w:type="spellEnd"/>
          </w:p>
        </w:tc>
        <w:tc>
          <w:tcPr>
            <w:tcW w:w="6180" w:type="dxa"/>
          </w:tcPr>
          <w:p w:rsidR="00527067" w:rsidRPr="000B38B0" w:rsidRDefault="00527067" w:rsidP="004D4F9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1BE" w:rsidRDefault="00F131BE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A22E5C" w:rsidRDefault="00A22E5C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A22E5C" w:rsidRDefault="00A22E5C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>Приложение</w:t>
      </w: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8073C9">
        <w:rPr>
          <w:rFonts w:ascii="Times New Roman" w:hAnsi="Times New Roman"/>
          <w:sz w:val="28"/>
          <w:szCs w:val="28"/>
        </w:rPr>
        <w:t>Широко-Атамановского</w:t>
      </w:r>
      <w:r w:rsidR="00C673C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 xml:space="preserve">от </w:t>
      </w:r>
      <w:r w:rsidR="00A22E5C">
        <w:rPr>
          <w:rFonts w:ascii="Times New Roman" w:hAnsi="Times New Roman"/>
          <w:sz w:val="28"/>
          <w:szCs w:val="28"/>
        </w:rPr>
        <w:t xml:space="preserve">29.12.2014 </w:t>
      </w:r>
      <w:r w:rsidR="00F131B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22E5C">
        <w:rPr>
          <w:rFonts w:ascii="Times New Roman" w:hAnsi="Times New Roman"/>
          <w:sz w:val="28"/>
          <w:szCs w:val="28"/>
        </w:rPr>
        <w:t>85</w:t>
      </w:r>
    </w:p>
    <w:p w:rsidR="00527067" w:rsidRDefault="00527067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527067" w:rsidRPr="00972CBC" w:rsidRDefault="00527067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ПАМЯТКА</w:t>
      </w: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073C9">
        <w:rPr>
          <w:rFonts w:ascii="Times New Roman" w:hAnsi="Times New Roman"/>
          <w:sz w:val="28"/>
          <w:szCs w:val="28"/>
        </w:rPr>
        <w:t>Широко-Атамановского</w:t>
      </w:r>
      <w:r w:rsidR="00C673C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службе и порядк</w:t>
      </w:r>
      <w:r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 их урегулирования</w:t>
      </w: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Введение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служащего и правами и законными интересами граждан, организаций, общества или государства, </w:t>
      </w:r>
      <w:proofErr w:type="gramStart"/>
      <w:r w:rsidRPr="00C4275F">
        <w:rPr>
          <w:rFonts w:ascii="Times New Roman" w:hAnsi="Times New Roman"/>
          <w:sz w:val="28"/>
          <w:szCs w:val="28"/>
        </w:rPr>
        <w:t>способное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527067" w:rsidRPr="00C4275F" w:rsidRDefault="00527067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>ое определение</w:t>
      </w:r>
      <w:r w:rsidRPr="00C4275F">
        <w:rPr>
          <w:rFonts w:ascii="Times New Roman" w:hAnsi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 </w:t>
      </w:r>
      <w:r w:rsidRPr="00C4275F">
        <w:rPr>
          <w:rFonts w:ascii="Times New Roman" w:hAnsi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-ФЗ).</w:t>
      </w:r>
    </w:p>
    <w:p w:rsidR="00527067" w:rsidRPr="002625DF" w:rsidRDefault="00527067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10" w:history="1">
        <w:r w:rsidRPr="00875C63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5DF">
        <w:rPr>
          <w:rFonts w:ascii="Times New Roman" w:hAnsi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/>
          <w:sz w:val="28"/>
          <w:szCs w:val="28"/>
        </w:rPr>
        <w:t>анами</w:t>
      </w:r>
      <w:r w:rsidRPr="00A96657">
        <w:rPr>
          <w:rFonts w:ascii="Times New Roman" w:hAnsi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далее.</w:t>
      </w:r>
    </w:p>
    <w:p w:rsidR="00527067" w:rsidRPr="00A9665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657">
        <w:rPr>
          <w:rFonts w:ascii="Times New Roman" w:hAnsi="Times New Roman"/>
          <w:sz w:val="28"/>
          <w:szCs w:val="28"/>
        </w:rPr>
        <w:t xml:space="preserve">В данной памятке для определения круга лиц, с выгодой которых может быть связана личная заинтересованность муниципального служащего, используется </w:t>
      </w:r>
      <w:r w:rsidRPr="00A96657">
        <w:rPr>
          <w:rFonts w:ascii="Times New Roman" w:hAnsi="Times New Roman"/>
          <w:sz w:val="28"/>
          <w:szCs w:val="28"/>
        </w:rPr>
        <w:lastRenderedPageBreak/>
        <w:t>термин «родственники и (или) иные лица, с которыми связана личная заинтересованность муниципального служащего».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указанно</w:t>
      </w:r>
      <w:r w:rsidRPr="00C4275F">
        <w:rPr>
          <w:rFonts w:ascii="Times New Roman" w:hAnsi="Times New Roman"/>
          <w:sz w:val="28"/>
          <w:szCs w:val="28"/>
        </w:rPr>
        <w:t>е определени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</w:t>
      </w:r>
      <w:r>
        <w:rPr>
          <w:rFonts w:ascii="Times New Roman" w:hAnsi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/>
          <w:sz w:val="28"/>
          <w:szCs w:val="28"/>
        </w:rPr>
        <w:t>, поясняющи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учитывалось следующее.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решений.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предполагает, в том числе: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контроля;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организацию продажи приватизируемого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/>
          <w:sz w:val="28"/>
          <w:szCs w:val="28"/>
        </w:rPr>
        <w:t xml:space="preserve">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собственности;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275F">
        <w:rPr>
          <w:rFonts w:ascii="Times New Roman" w:hAnsi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в письменной форме </w:t>
      </w:r>
      <w:proofErr w:type="gramStart"/>
      <w:r w:rsidRPr="00C4275F">
        <w:rPr>
          <w:rFonts w:ascii="Times New Roman" w:hAnsi="Times New Roman"/>
          <w:sz w:val="28"/>
          <w:szCs w:val="28"/>
        </w:rPr>
        <w:t>уведомить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527067" w:rsidRPr="00C4275F" w:rsidRDefault="00527067" w:rsidP="009954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необходимо:</w:t>
      </w:r>
    </w:p>
    <w:p w:rsidR="00527067" w:rsidRPr="00C4275F" w:rsidRDefault="00527067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В этой связи необходимо учитывать, что статьей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иной оплачиваемой работы;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владение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527067" w:rsidRPr="00DC2E72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 w:rsidRPr="00DC2E72">
        <w:rPr>
          <w:rFonts w:ascii="Times New Roman" w:hAnsi="Times New Roman"/>
          <w:sz w:val="28"/>
          <w:szCs w:val="28"/>
        </w:rPr>
        <w:t>1.1.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  <w:proofErr w:type="gramEnd"/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Default="00527067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служащего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2"/>
      <w:bookmarkEnd w:id="2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527067" w:rsidRPr="00C4275F" w:rsidRDefault="00527067" w:rsidP="0012219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lastRenderedPageBreak/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Описание ситуации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</w:t>
      </w:r>
      <w:r w:rsidRPr="00C4275F">
        <w:rPr>
          <w:rFonts w:ascii="Times New Roman" w:hAnsi="Times New Roman"/>
          <w:sz w:val="28"/>
          <w:szCs w:val="28"/>
        </w:rPr>
        <w:lastRenderedPageBreak/>
        <w:t>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  <w:proofErr w:type="gramEnd"/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</w:t>
      </w:r>
      <w:r w:rsidRPr="00C4275F">
        <w:rPr>
          <w:rFonts w:ascii="Times New Roman" w:hAnsi="Times New Roman"/>
          <w:sz w:val="28"/>
          <w:szCs w:val="28"/>
        </w:rPr>
        <w:lastRenderedPageBreak/>
        <w:t>оценить, насколько полученный подарок связан с исполнением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</w:t>
      </w:r>
      <w:r w:rsidRPr="00C4275F">
        <w:rPr>
          <w:rFonts w:ascii="Times New Roman" w:hAnsi="Times New Roman"/>
          <w:sz w:val="28"/>
          <w:szCs w:val="28"/>
        </w:rPr>
        <w:lastRenderedPageBreak/>
        <w:t>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C4275F">
        <w:rPr>
          <w:rFonts w:ascii="Times New Roman" w:hAnsi="Times New Roman"/>
          <w:sz w:val="28"/>
          <w:szCs w:val="28"/>
        </w:rPr>
        <w:t>связи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 чем подобная практика может повлечь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 xml:space="preserve"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</w:t>
      </w:r>
      <w:r w:rsidRPr="0054622E">
        <w:rPr>
          <w:rFonts w:ascii="Times New Roman" w:hAnsi="Times New Roman"/>
          <w:sz w:val="28"/>
          <w:szCs w:val="28"/>
        </w:rPr>
        <w:lastRenderedPageBreak/>
        <w:t>родственниками, или иными лицами, с которыми связана личная заинтересованность муниципального служащего.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Default="00527067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</w:t>
      </w:r>
      <w:r w:rsidR="00A22E5C"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 xml:space="preserve">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Default="00527067" w:rsidP="00A07D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</w:t>
      </w:r>
      <w:r w:rsidR="00A22E5C"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 xml:space="preserve">предоставлении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</w:t>
      </w:r>
      <w:proofErr w:type="gramStart"/>
      <w:r w:rsidRPr="00C4275F">
        <w:rPr>
          <w:rFonts w:ascii="Times New Roman" w:hAnsi="Times New Roman"/>
          <w:sz w:val="28"/>
          <w:szCs w:val="28"/>
        </w:rPr>
        <w:t>ств пр</w:t>
      </w:r>
      <w:proofErr w:type="gramEnd"/>
      <w:r w:rsidRPr="00C4275F">
        <w:rPr>
          <w:rFonts w:ascii="Times New Roman" w:hAnsi="Times New Roman"/>
          <w:sz w:val="28"/>
          <w:szCs w:val="28"/>
        </w:rPr>
        <w:t>и совершении коммерческих операций.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11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</w:t>
      </w:r>
      <w:r w:rsidRPr="00C4275F">
        <w:rPr>
          <w:rFonts w:ascii="Times New Roman" w:hAnsi="Times New Roman"/>
          <w:sz w:val="28"/>
          <w:szCs w:val="28"/>
        </w:rPr>
        <w:lastRenderedPageBreak/>
        <w:t>исполнения служебных обязанностей, до тех пор, пока эти сведения не станут достоянием широкой общественности.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4D4F98" w:rsidRDefault="004D4F98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F98" w:rsidRDefault="004D4F98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D4F98" w:rsidSect="00F131BE">
      <w:footerReference w:type="default" r:id="rId12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5A" w:rsidRDefault="00161E5A">
      <w:r>
        <w:separator/>
      </w:r>
    </w:p>
  </w:endnote>
  <w:endnote w:type="continuationSeparator" w:id="0">
    <w:p w:rsidR="00161E5A" w:rsidRDefault="0016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67" w:rsidRDefault="0050419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494">
      <w:rPr>
        <w:noProof/>
      </w:rPr>
      <w:t>20</w:t>
    </w:r>
    <w:r>
      <w:rPr>
        <w:noProof/>
      </w:rPr>
      <w:fldChar w:fldCharType="end"/>
    </w:r>
  </w:p>
  <w:p w:rsidR="00527067" w:rsidRDefault="005270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5A" w:rsidRDefault="00161E5A">
      <w:r>
        <w:separator/>
      </w:r>
    </w:p>
  </w:footnote>
  <w:footnote w:type="continuationSeparator" w:id="0">
    <w:p w:rsidR="00161E5A" w:rsidRDefault="0016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34E42"/>
    <w:rsid w:val="0004046F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100A80"/>
    <w:rsid w:val="001055A8"/>
    <w:rsid w:val="001152A6"/>
    <w:rsid w:val="00122195"/>
    <w:rsid w:val="00123CC5"/>
    <w:rsid w:val="001561EC"/>
    <w:rsid w:val="001567E7"/>
    <w:rsid w:val="0016028D"/>
    <w:rsid w:val="001619D3"/>
    <w:rsid w:val="00161E5A"/>
    <w:rsid w:val="0016640C"/>
    <w:rsid w:val="001673BD"/>
    <w:rsid w:val="001712D3"/>
    <w:rsid w:val="001764F1"/>
    <w:rsid w:val="00177570"/>
    <w:rsid w:val="00177ACA"/>
    <w:rsid w:val="001964BA"/>
    <w:rsid w:val="001A492B"/>
    <w:rsid w:val="001B691B"/>
    <w:rsid w:val="001C747B"/>
    <w:rsid w:val="001E5BFA"/>
    <w:rsid w:val="001E685F"/>
    <w:rsid w:val="001F5602"/>
    <w:rsid w:val="001F564D"/>
    <w:rsid w:val="00202E8A"/>
    <w:rsid w:val="00217F86"/>
    <w:rsid w:val="00222E6A"/>
    <w:rsid w:val="00232FB5"/>
    <w:rsid w:val="0023673C"/>
    <w:rsid w:val="00253487"/>
    <w:rsid w:val="002538CD"/>
    <w:rsid w:val="00255770"/>
    <w:rsid w:val="00257308"/>
    <w:rsid w:val="0026259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4C5E"/>
    <w:rsid w:val="002E7A78"/>
    <w:rsid w:val="002F4B76"/>
    <w:rsid w:val="002F4BB7"/>
    <w:rsid w:val="00300EEE"/>
    <w:rsid w:val="003056B9"/>
    <w:rsid w:val="00306080"/>
    <w:rsid w:val="00312AA5"/>
    <w:rsid w:val="00315C1E"/>
    <w:rsid w:val="00332D76"/>
    <w:rsid w:val="00343CDD"/>
    <w:rsid w:val="00361410"/>
    <w:rsid w:val="00361A51"/>
    <w:rsid w:val="00364554"/>
    <w:rsid w:val="0037041E"/>
    <w:rsid w:val="00381442"/>
    <w:rsid w:val="003A297B"/>
    <w:rsid w:val="003C5995"/>
    <w:rsid w:val="003D77F5"/>
    <w:rsid w:val="003E4051"/>
    <w:rsid w:val="003E7214"/>
    <w:rsid w:val="0040069D"/>
    <w:rsid w:val="00402E62"/>
    <w:rsid w:val="00417555"/>
    <w:rsid w:val="00420EC4"/>
    <w:rsid w:val="00423BB4"/>
    <w:rsid w:val="00424CD1"/>
    <w:rsid w:val="0043155C"/>
    <w:rsid w:val="0043787E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B130C"/>
    <w:rsid w:val="004B54EB"/>
    <w:rsid w:val="004B6A1E"/>
    <w:rsid w:val="004D2254"/>
    <w:rsid w:val="004D4F98"/>
    <w:rsid w:val="004E0D7C"/>
    <w:rsid w:val="00500436"/>
    <w:rsid w:val="00504191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F3899"/>
    <w:rsid w:val="005F4A5A"/>
    <w:rsid w:val="005F5777"/>
    <w:rsid w:val="00601AEA"/>
    <w:rsid w:val="00606ACC"/>
    <w:rsid w:val="006105F1"/>
    <w:rsid w:val="00612CBF"/>
    <w:rsid w:val="00630F9C"/>
    <w:rsid w:val="00633152"/>
    <w:rsid w:val="0063420F"/>
    <w:rsid w:val="00646BC8"/>
    <w:rsid w:val="00650B5C"/>
    <w:rsid w:val="00650D12"/>
    <w:rsid w:val="00657EC7"/>
    <w:rsid w:val="006677C3"/>
    <w:rsid w:val="00682494"/>
    <w:rsid w:val="00682FA3"/>
    <w:rsid w:val="006935E2"/>
    <w:rsid w:val="00693740"/>
    <w:rsid w:val="006A4C63"/>
    <w:rsid w:val="006B051E"/>
    <w:rsid w:val="006B2B99"/>
    <w:rsid w:val="006B640B"/>
    <w:rsid w:val="006B6BAE"/>
    <w:rsid w:val="006C7D91"/>
    <w:rsid w:val="006E3952"/>
    <w:rsid w:val="006E431D"/>
    <w:rsid w:val="006E6D0F"/>
    <w:rsid w:val="00701EB7"/>
    <w:rsid w:val="00710ED2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3F45"/>
    <w:rsid w:val="007C709E"/>
    <w:rsid w:val="007D25D6"/>
    <w:rsid w:val="007D6F5F"/>
    <w:rsid w:val="007E1E2E"/>
    <w:rsid w:val="007F2A6D"/>
    <w:rsid w:val="007F5578"/>
    <w:rsid w:val="00806A7A"/>
    <w:rsid w:val="008073C9"/>
    <w:rsid w:val="00807CDC"/>
    <w:rsid w:val="008169D2"/>
    <w:rsid w:val="00817A42"/>
    <w:rsid w:val="0085606D"/>
    <w:rsid w:val="008646F2"/>
    <w:rsid w:val="00864F47"/>
    <w:rsid w:val="00872394"/>
    <w:rsid w:val="00875C63"/>
    <w:rsid w:val="008840BC"/>
    <w:rsid w:val="00886B71"/>
    <w:rsid w:val="00891EB4"/>
    <w:rsid w:val="008927AB"/>
    <w:rsid w:val="008A4653"/>
    <w:rsid w:val="008A4CB2"/>
    <w:rsid w:val="008B3145"/>
    <w:rsid w:val="008B4BB6"/>
    <w:rsid w:val="008B590D"/>
    <w:rsid w:val="008C3507"/>
    <w:rsid w:val="008C5BFC"/>
    <w:rsid w:val="008C67F7"/>
    <w:rsid w:val="008D4F7D"/>
    <w:rsid w:val="008D6557"/>
    <w:rsid w:val="008E1491"/>
    <w:rsid w:val="008E621D"/>
    <w:rsid w:val="008F25D9"/>
    <w:rsid w:val="008F49C2"/>
    <w:rsid w:val="008F7BEB"/>
    <w:rsid w:val="0090603E"/>
    <w:rsid w:val="00911E56"/>
    <w:rsid w:val="00913162"/>
    <w:rsid w:val="00917474"/>
    <w:rsid w:val="009211FE"/>
    <w:rsid w:val="0092339C"/>
    <w:rsid w:val="0093255A"/>
    <w:rsid w:val="0095410E"/>
    <w:rsid w:val="00972CBC"/>
    <w:rsid w:val="00973A0D"/>
    <w:rsid w:val="0097613D"/>
    <w:rsid w:val="00976335"/>
    <w:rsid w:val="00977E02"/>
    <w:rsid w:val="00983306"/>
    <w:rsid w:val="00987EF1"/>
    <w:rsid w:val="00995416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E5C"/>
    <w:rsid w:val="00A26155"/>
    <w:rsid w:val="00A31D12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0DB9"/>
    <w:rsid w:val="00A81BD8"/>
    <w:rsid w:val="00A96657"/>
    <w:rsid w:val="00AA4B64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93E08"/>
    <w:rsid w:val="00BA48FC"/>
    <w:rsid w:val="00BA58A4"/>
    <w:rsid w:val="00BB7AB0"/>
    <w:rsid w:val="00BC1058"/>
    <w:rsid w:val="00BC6AF1"/>
    <w:rsid w:val="00BD0B38"/>
    <w:rsid w:val="00BD77B1"/>
    <w:rsid w:val="00BE0A00"/>
    <w:rsid w:val="00BF24A3"/>
    <w:rsid w:val="00BF25DE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275F"/>
    <w:rsid w:val="00C45DB2"/>
    <w:rsid w:val="00C51E4D"/>
    <w:rsid w:val="00C57AA1"/>
    <w:rsid w:val="00C66D63"/>
    <w:rsid w:val="00C673C5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673C"/>
    <w:rsid w:val="00CD0DF5"/>
    <w:rsid w:val="00CD40C0"/>
    <w:rsid w:val="00CD4891"/>
    <w:rsid w:val="00CD595F"/>
    <w:rsid w:val="00CE4E0E"/>
    <w:rsid w:val="00CF1DC8"/>
    <w:rsid w:val="00CF7915"/>
    <w:rsid w:val="00D23BCF"/>
    <w:rsid w:val="00D33A8B"/>
    <w:rsid w:val="00D50137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24CC1"/>
    <w:rsid w:val="00E24DA1"/>
    <w:rsid w:val="00E328A8"/>
    <w:rsid w:val="00E42822"/>
    <w:rsid w:val="00E44442"/>
    <w:rsid w:val="00E45563"/>
    <w:rsid w:val="00E4577A"/>
    <w:rsid w:val="00E45DA6"/>
    <w:rsid w:val="00E52096"/>
    <w:rsid w:val="00E547F9"/>
    <w:rsid w:val="00E55DEC"/>
    <w:rsid w:val="00E62494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7DF0"/>
    <w:rsid w:val="00ED12F1"/>
    <w:rsid w:val="00EF0AC1"/>
    <w:rsid w:val="00EF1D6D"/>
    <w:rsid w:val="00F07FC4"/>
    <w:rsid w:val="00F11BC4"/>
    <w:rsid w:val="00F131BE"/>
    <w:rsid w:val="00F14AEF"/>
    <w:rsid w:val="00F234CC"/>
    <w:rsid w:val="00F25809"/>
    <w:rsid w:val="00F31059"/>
    <w:rsid w:val="00F335B9"/>
    <w:rsid w:val="00F41F8B"/>
    <w:rsid w:val="00F43D3C"/>
    <w:rsid w:val="00F45F69"/>
    <w:rsid w:val="00F45F89"/>
    <w:rsid w:val="00F51AAF"/>
    <w:rsid w:val="00F55164"/>
    <w:rsid w:val="00F67180"/>
    <w:rsid w:val="00F72707"/>
    <w:rsid w:val="00FA0051"/>
    <w:rsid w:val="00FB4DEA"/>
    <w:rsid w:val="00FC3028"/>
    <w:rsid w:val="00FD354D"/>
    <w:rsid w:val="00FD5749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D4F98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locked/>
    <w:rsid w:val="005A37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rsid w:val="004D4F98"/>
    <w:rPr>
      <w:rFonts w:ascii="Times New Roman" w:eastAsia="Times New Roman" w:hAnsi="Times New Roman"/>
      <w:sz w:val="36"/>
      <w:szCs w:val="20"/>
    </w:rPr>
  </w:style>
  <w:style w:type="paragraph" w:styleId="ad">
    <w:name w:val="Title"/>
    <w:basedOn w:val="a"/>
    <w:link w:val="ae"/>
    <w:qFormat/>
    <w:locked/>
    <w:rsid w:val="00A22E5C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A22E5C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D4F98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locked/>
    <w:rsid w:val="005A37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rsid w:val="004D4F98"/>
    <w:rPr>
      <w:rFonts w:ascii="Times New Roman" w:eastAsia="Times New Roman" w:hAnsi="Times New Roman"/>
      <w:sz w:val="36"/>
      <w:szCs w:val="20"/>
    </w:rPr>
  </w:style>
  <w:style w:type="paragraph" w:styleId="ad">
    <w:name w:val="Title"/>
    <w:basedOn w:val="a"/>
    <w:link w:val="ae"/>
    <w:qFormat/>
    <w:locked/>
    <w:rsid w:val="00A22E5C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A22E5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25B36932417EBA49084B73A8565605B313D13D41B6DC63DD2655413787AD5DEB55947BA03D54C7d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8F4FAF1F7FF0564A13B3C5A15396E1D11B86DEB4B074239883A3C5A0CBFB36C99D9077B07E440AlDe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C0C5-9B4E-4DF3-9B71-1BFB5AD5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7773</Words>
  <Characters>44311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51981</CharactersWithSpaces>
  <SharedDoc>false</SharedDoc>
  <HLinks>
    <vt:vector size="18" baseType="variant"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consultantplus://offline/ref=3B25B36932417EBA49084B73A8565605B313D13D41B6DC63DD2655413787AD5DEB55947BA03D54C7d0G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consultantplus://offline/ref=8B8F4FAF1F7FF0564A13B3C5A15396E1D11B86DEB4B074239883A3C5A0CBFB36C99D9077B07E440AlDe7M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2</cp:revision>
  <cp:lastPrinted>2013-05-13T14:05:00Z</cp:lastPrinted>
  <dcterms:created xsi:type="dcterms:W3CDTF">2016-02-24T07:51:00Z</dcterms:created>
  <dcterms:modified xsi:type="dcterms:W3CDTF">2016-02-24T07:51:00Z</dcterms:modified>
</cp:coreProperties>
</file>