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A2" w:rsidRDefault="00DA0BD5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Ростовская область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b/>
          <w:bCs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Морозовский район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b/>
          <w:bCs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АДМИНИСТРАЦИЯ</w:t>
      </w:r>
    </w:p>
    <w:p w:rsidR="00F711A2" w:rsidRPr="001B56A9" w:rsidRDefault="001B56A9">
      <w:pPr>
        <w:pStyle w:val="a4"/>
        <w:spacing w:beforeAutospacing="0" w:afterAutospacing="0"/>
        <w:jc w:val="center"/>
        <w:rPr>
          <w:b/>
          <w:bCs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b/>
          <w:bCs/>
          <w:color w:val="000000"/>
          <w:sz w:val="28"/>
          <w:szCs w:val="28"/>
          <w:lang w:val="ru-RU"/>
        </w:rPr>
        <w:t>Атамановского</w:t>
      </w:r>
      <w:proofErr w:type="spellEnd"/>
      <w:r w:rsidR="00DA0BD5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</w:t>
      </w:r>
      <w:r w:rsidR="00DA0BD5"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сельского поселения </w:t>
      </w:r>
    </w:p>
    <w:p w:rsidR="00F711A2" w:rsidRDefault="00DA0BD5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Ростовской области</w:t>
      </w:r>
    </w:p>
    <w:p w:rsidR="00F711A2" w:rsidRDefault="00F711A2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center"/>
        <w:rPr>
          <w:b/>
          <w:bCs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ПОСТАНОВЛЕНИЕ</w:t>
      </w:r>
    </w:p>
    <w:p w:rsidR="00F711A2" w:rsidRPr="001B56A9" w:rsidRDefault="001B56A9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х. Широко-</w:t>
      </w:r>
      <w:proofErr w:type="spellStart"/>
      <w:r>
        <w:rPr>
          <w:rFonts w:eastAsia="sans-serif"/>
          <w:b/>
          <w:bCs/>
          <w:color w:val="000000"/>
          <w:sz w:val="28"/>
          <w:szCs w:val="28"/>
          <w:lang w:val="ru-RU"/>
        </w:rPr>
        <w:t>Атамановский</w:t>
      </w:r>
      <w:proofErr w:type="spellEnd"/>
    </w:p>
    <w:p w:rsidR="00F711A2" w:rsidRPr="001B56A9" w:rsidRDefault="001B56A9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28</w:t>
      </w:r>
      <w:r w:rsidR="00DA0BD5">
        <w:rPr>
          <w:rFonts w:eastAsia="sans-serif"/>
          <w:b/>
          <w:bCs/>
          <w:color w:val="000000"/>
          <w:sz w:val="28"/>
          <w:szCs w:val="28"/>
          <w:lang w:val="ru-RU"/>
        </w:rPr>
        <w:t>.01.2022</w:t>
      </w:r>
      <w:r w:rsidR="00DA0BD5"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г.</w:t>
      </w:r>
      <w:r w:rsidR="00DA0BD5">
        <w:rPr>
          <w:rFonts w:eastAsia="sans-serif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>
        <w:rPr>
          <w:rFonts w:eastAsia="sans-serif"/>
          <w:b/>
          <w:bCs/>
          <w:color w:val="000000"/>
          <w:sz w:val="28"/>
          <w:szCs w:val="28"/>
          <w:lang w:val="ru-RU"/>
        </w:rPr>
        <w:t>№ 3</w:t>
      </w:r>
      <w:r w:rsidR="00DA0BD5">
        <w:rPr>
          <w:rFonts w:eastAsia="sans-serif"/>
          <w:b/>
          <w:bCs/>
          <w:color w:val="000000"/>
          <w:sz w:val="28"/>
          <w:szCs w:val="28"/>
        </w:rPr>
        <w:t>  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                      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Об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утверждении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по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муниципальному контролю в сфере благоустройства на территории </w:t>
      </w:r>
      <w:r w:rsidR="001B56A9">
        <w:rPr>
          <w:rFonts w:eastAsia="sans-serif"/>
          <w:b/>
          <w:bCs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b/>
          <w:bCs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на 2022 год.</w:t>
      </w:r>
    </w:p>
    <w:p w:rsidR="00F711A2" w:rsidRPr="001B56A9" w:rsidRDefault="00F711A2">
      <w:pPr>
        <w:pStyle w:val="a4"/>
        <w:spacing w:beforeAutospacing="0" w:afterAutospacing="0"/>
        <w:ind w:rightChars="-347" w:right="-694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711A2" w:rsidRPr="001B56A9" w:rsidRDefault="001B56A9" w:rsidP="001B56A9">
      <w:pPr>
        <w:pStyle w:val="a4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     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В соответствии со</w:t>
      </w:r>
      <w:r w:rsidR="00DA0BD5">
        <w:rPr>
          <w:rFonts w:eastAsia="sans-serif"/>
          <w:color w:val="0000FF"/>
          <w:sz w:val="28"/>
          <w:szCs w:val="28"/>
        </w:rPr>
        <w:t> 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 xml:space="preserve">статьей 44 Федерального 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льного контроля в сфере благоустройства, на основании Федерального</w:t>
      </w:r>
      <w:r w:rsidR="00DA0BD5">
        <w:rPr>
          <w:rFonts w:eastAsia="sans-serif"/>
          <w:color w:val="000000"/>
          <w:sz w:val="28"/>
          <w:szCs w:val="28"/>
        </w:rPr>
        <w:t> </w:t>
      </w:r>
      <w:hyperlink r:id="rId5" w:history="1">
        <w:r w:rsidR="00DA0BD5" w:rsidRPr="001B56A9">
          <w:rPr>
            <w:rStyle w:val="a3"/>
            <w:rFonts w:eastAsia="sans-serif"/>
            <w:color w:val="454545"/>
            <w:sz w:val="28"/>
            <w:szCs w:val="28"/>
            <w:lang w:val="ru-RU"/>
          </w:rPr>
          <w:t>закона</w:t>
        </w:r>
      </w:hyperlink>
      <w:r w:rsidR="00DA0BD5">
        <w:rPr>
          <w:rFonts w:eastAsia="sans-serif"/>
          <w:color w:val="000000"/>
          <w:sz w:val="28"/>
          <w:szCs w:val="28"/>
        </w:rPr>
        <w:t> 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от 06.10.2003 № 131-ФЗ «Об общих принципа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х организации местного самоуправления в Российской Федерации», руководствуясь</w:t>
      </w:r>
      <w:r w:rsidR="00DA0BD5">
        <w:rPr>
          <w:rFonts w:eastAsia="sans-serif"/>
          <w:color w:val="000000"/>
          <w:sz w:val="28"/>
          <w:szCs w:val="28"/>
        </w:rPr>
        <w:t> </w:t>
      </w:r>
      <w:hyperlink r:id="rId6" w:history="1">
        <w:r w:rsidR="00DA0BD5" w:rsidRPr="001B56A9">
          <w:rPr>
            <w:rStyle w:val="a3"/>
            <w:rFonts w:eastAsia="sans-serif"/>
            <w:color w:val="454545"/>
            <w:sz w:val="28"/>
            <w:szCs w:val="28"/>
            <w:lang w:val="ru-RU"/>
          </w:rPr>
          <w:t>Уставом</w:t>
        </w:r>
      </w:hyperlink>
      <w:r w:rsidR="00DA0BD5">
        <w:rPr>
          <w:rFonts w:eastAsia="sans-serif"/>
          <w:color w:val="000000"/>
          <w:sz w:val="28"/>
          <w:szCs w:val="28"/>
        </w:rPr>
        <w:t> 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 xml:space="preserve">МО </w:t>
      </w: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Атамановское</w:t>
      </w:r>
      <w:proofErr w:type="spellEnd"/>
      <w:r w:rsidR="00DA0BD5">
        <w:rPr>
          <w:rFonts w:eastAsia="sans-serif"/>
          <w:color w:val="000000"/>
          <w:sz w:val="28"/>
          <w:szCs w:val="28"/>
          <w:lang w:val="ru-RU"/>
        </w:rPr>
        <w:t xml:space="preserve">  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сельского по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 xml:space="preserve">селения </w:t>
      </w:r>
      <w:r w:rsidR="00DA0BD5">
        <w:rPr>
          <w:rFonts w:eastAsia="sans-serif"/>
          <w:color w:val="000000"/>
          <w:sz w:val="28"/>
          <w:szCs w:val="28"/>
        </w:rPr>
        <w:t>        </w:t>
      </w:r>
    </w:p>
    <w:p w:rsidR="00F711A2" w:rsidRPr="001B56A9" w:rsidRDefault="00F711A2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 О С Т А Н О В Л Я Е Т: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rFonts w:eastAsia="sans-serif"/>
          <w:color w:val="000000"/>
          <w:sz w:val="28"/>
          <w:szCs w:val="28"/>
        </w:rPr>
        <w:t> 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на 2022 год.</w:t>
      </w:r>
    </w:p>
    <w:p w:rsidR="00F711A2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2.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Настоящее постановление вступает в силу со дня его обнародования и подлежит размещению на официальном сайте </w:t>
      </w:r>
      <w:r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3.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F711A2" w:rsidRPr="001B56A9" w:rsidRDefault="00F711A2">
      <w:pPr>
        <w:pStyle w:val="a4"/>
        <w:spacing w:beforeAutospacing="0" w:afterAutospacing="0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F711A2" w:rsidRPr="001B56A9" w:rsidRDefault="00F711A2">
      <w:pPr>
        <w:pStyle w:val="a4"/>
        <w:spacing w:beforeAutospacing="0" w:afterAutospacing="0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Глава Администрации</w:t>
      </w:r>
    </w:p>
    <w:p w:rsidR="001B56A9" w:rsidRDefault="001B56A9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 w:rsidR="00DA0BD5">
        <w:rPr>
          <w:rFonts w:eastAsia="sans-serif"/>
          <w:color w:val="000000"/>
          <w:sz w:val="28"/>
          <w:szCs w:val="28"/>
          <w:lang w:val="ru-RU"/>
        </w:rPr>
        <w:t xml:space="preserve"> </w:t>
      </w:r>
    </w:p>
    <w:p w:rsidR="00F711A2" w:rsidRDefault="00DA0BD5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сельского поселения              </w:t>
      </w:r>
      <w:r w:rsidR="001B56A9">
        <w:rPr>
          <w:rFonts w:eastAsia="sans-serif"/>
          <w:color w:val="000000"/>
          <w:sz w:val="28"/>
          <w:szCs w:val="28"/>
          <w:lang w:val="ru-RU"/>
        </w:rPr>
        <w:t xml:space="preserve">                 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="001B56A9">
        <w:rPr>
          <w:rFonts w:eastAsia="sans-serif"/>
          <w:color w:val="000000"/>
          <w:sz w:val="28"/>
          <w:szCs w:val="28"/>
          <w:lang w:val="ru-RU"/>
        </w:rPr>
        <w:t xml:space="preserve">С.В. 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Савилов</w:t>
      </w:r>
      <w:proofErr w:type="spellEnd"/>
    </w:p>
    <w:p w:rsidR="00F711A2" w:rsidRDefault="00F711A2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F711A2" w:rsidRPr="001B56A9" w:rsidRDefault="00F711A2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УТВЕРЖДЕНО:</w:t>
      </w:r>
    </w:p>
    <w:p w:rsidR="00F711A2" w:rsidRPr="001B56A9" w:rsidRDefault="00DA0BD5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Постановлением</w:t>
      </w:r>
    </w:p>
    <w:p w:rsidR="00F711A2" w:rsidRDefault="00DA0BD5">
      <w:pPr>
        <w:pStyle w:val="a4"/>
        <w:wordWrap w:val="0"/>
        <w:spacing w:beforeAutospacing="0" w:afterAutospacing="0"/>
        <w:jc w:val="right"/>
        <w:rPr>
          <w:rFonts w:eastAsia="sans-serif"/>
          <w:color w:val="000000"/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</w:p>
    <w:p w:rsidR="00F711A2" w:rsidRDefault="00DA0BD5">
      <w:pPr>
        <w:pStyle w:val="a4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Программа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контроля в сфере благоустройства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на 2022 год.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(далее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-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Программа), устанавливает порядок провед</w:t>
      </w:r>
      <w:r w:rsidRPr="001B56A9">
        <w:rPr>
          <w:rFonts w:eastAsia="sans-serif"/>
          <w:color w:val="000000"/>
          <w:sz w:val="28"/>
          <w:szCs w:val="28"/>
          <w:lang w:val="ru-RU"/>
        </w:rPr>
        <w:t>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на 2022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(далее – муниципальный </w:t>
      </w:r>
      <w:r w:rsidRPr="001B56A9">
        <w:rPr>
          <w:rFonts w:eastAsia="sans-serif"/>
          <w:color w:val="000000"/>
          <w:sz w:val="28"/>
          <w:szCs w:val="28"/>
          <w:lang w:val="ru-RU"/>
        </w:rPr>
        <w:t>контроль).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 Анализ текущего состояния осуществления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1B56A9">
        <w:rPr>
          <w:rFonts w:eastAsia="sans-serif"/>
          <w:b/>
          <w:bCs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b/>
          <w:bCs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, характеристика проблем, на решение которых направлена Программа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u w:val="single"/>
          <w:lang w:val="ru-RU"/>
        </w:rPr>
        <w:t>Объек</w:t>
      </w:r>
      <w:r w:rsidRPr="001B56A9">
        <w:rPr>
          <w:rFonts w:eastAsia="sans-serif"/>
          <w:color w:val="000000"/>
          <w:sz w:val="28"/>
          <w:szCs w:val="28"/>
          <w:u w:val="single"/>
          <w:lang w:val="ru-RU"/>
        </w:rPr>
        <w:t>тами при осуществлении вида муниципального контроля являются: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color w:val="000000"/>
          <w:sz w:val="28"/>
          <w:szCs w:val="28"/>
          <w:lang w:val="ru-RU"/>
        </w:rPr>
        <w:t>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здания, помещения, сооружения, линейны</w:t>
      </w:r>
      <w:r w:rsidRPr="001B56A9">
        <w:rPr>
          <w:rFonts w:eastAsia="sans-serif"/>
          <w:color w:val="000000"/>
          <w:sz w:val="28"/>
          <w:szCs w:val="28"/>
          <w:lang w:val="ru-RU"/>
        </w:rPr>
        <w:t>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</w:t>
      </w:r>
      <w:r w:rsidRPr="001B56A9">
        <w:rPr>
          <w:rFonts w:eastAsia="sans-serif"/>
          <w:color w:val="000000"/>
          <w:sz w:val="28"/>
          <w:szCs w:val="28"/>
          <w:lang w:val="ru-RU"/>
        </w:rPr>
        <w:t>ания (далее – производственные объекты).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u w:val="single"/>
          <w:lang w:val="ru-RU"/>
        </w:rPr>
        <w:t>Контролируемыми лицами при осуществлении муниципального контроля являются</w:t>
      </w:r>
      <w:r w:rsidRPr="001B56A9">
        <w:rPr>
          <w:rFonts w:eastAsia="sans-serif"/>
          <w:color w:val="000000"/>
          <w:sz w:val="28"/>
          <w:szCs w:val="28"/>
          <w:lang w:val="ru-RU"/>
        </w:rPr>
        <w:t>: юридические лица, индивидуальные предприниматели, граждане (далее - контролируемые лица).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Главной задачей администрации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lang w:val="ru-RU"/>
        </w:rPr>
        <w:t>сельского поселения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</w:t>
      </w:r>
      <w:r w:rsidRPr="001B56A9">
        <w:rPr>
          <w:rFonts w:eastAsia="sans-serif"/>
          <w:color w:val="000000"/>
          <w:sz w:val="28"/>
          <w:szCs w:val="28"/>
          <w:lang w:val="ru-RU"/>
        </w:rPr>
        <w:t>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II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Цели и задачи реализации Программы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 Целями реализации Программы являются: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lastRenderedPageBreak/>
        <w:t>- предотвращение угрозы причинения, либо причинения вреда (ущерба)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охраняемым законом ценностям вследствие нарушений обязательных требований;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формирова</w:t>
      </w:r>
      <w:r w:rsidRPr="001B56A9">
        <w:rPr>
          <w:rFonts w:eastAsia="sans-serif"/>
          <w:color w:val="000000"/>
          <w:sz w:val="28"/>
          <w:szCs w:val="28"/>
          <w:lang w:val="ru-RU"/>
        </w:rPr>
        <w:t>ние моделей социально ответственного, добросовестного, правового поведения контролируемых лиц;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повышение прозрачности системы контрольно-надзорной деятельности.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2. Задачами реализации Программы являются: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оценка возможной угрозы причинения, либо причине</w:t>
      </w:r>
      <w:r w:rsidRPr="001B56A9">
        <w:rPr>
          <w:rFonts w:eastAsia="sans-serif"/>
          <w:color w:val="000000"/>
          <w:sz w:val="28"/>
          <w:szCs w:val="28"/>
          <w:lang w:val="ru-RU"/>
        </w:rPr>
        <w:t>ния вреда (ущерба) охраняемым законом ценностям, выработка и реализация профилактических мер, способствующих ее снижению;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</w:t>
      </w:r>
      <w:r w:rsidRPr="001B56A9">
        <w:rPr>
          <w:rFonts w:eastAsia="sans-serif"/>
          <w:color w:val="000000"/>
          <w:sz w:val="28"/>
          <w:szCs w:val="28"/>
          <w:lang w:val="ru-RU"/>
        </w:rPr>
        <w:t>аний, определение способов устранения или снижения угрозы;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создание условий д</w:t>
      </w:r>
      <w:r w:rsidRPr="001B56A9">
        <w:rPr>
          <w:rFonts w:eastAsia="sans-serif"/>
          <w:color w:val="000000"/>
          <w:sz w:val="28"/>
          <w:szCs w:val="28"/>
          <w:lang w:val="ru-RU"/>
        </w:rPr>
        <w:t>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- регулярная ревизия обязательных требований и принятие мер к </w:t>
      </w:r>
      <w:r w:rsidRPr="001B56A9">
        <w:rPr>
          <w:rFonts w:eastAsia="sans-serif"/>
          <w:color w:val="000000"/>
          <w:sz w:val="28"/>
          <w:szCs w:val="28"/>
          <w:lang w:val="ru-RU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- формирование единого понимания обязательных требований у всех участников контрольно-надзорной </w:t>
      </w:r>
      <w:r w:rsidRPr="001B56A9">
        <w:rPr>
          <w:rFonts w:eastAsia="sans-serif"/>
          <w:color w:val="000000"/>
          <w:sz w:val="28"/>
          <w:szCs w:val="28"/>
          <w:lang w:val="ru-RU"/>
        </w:rPr>
        <w:t>деятельности;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сни</w:t>
      </w:r>
      <w:r w:rsidRPr="001B56A9">
        <w:rPr>
          <w:rFonts w:eastAsia="sans-serif"/>
          <w:color w:val="000000"/>
          <w:sz w:val="28"/>
          <w:szCs w:val="28"/>
          <w:lang w:val="ru-RU"/>
        </w:rPr>
        <w:t>жение издержек контрольно-надзорной деятельности и административной нагрузки на контролируемых лиц.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III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 Перечень профилактических мероприятий,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сроки (периодичность) их проведения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 В соответствии с Положением о порядке осуществления муниципального контро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ля в сфере благоустройства на территории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, утвержденном решением </w:t>
      </w:r>
      <w:r>
        <w:rPr>
          <w:rFonts w:eastAsia="sans-serif"/>
          <w:color w:val="000000"/>
          <w:sz w:val="28"/>
          <w:szCs w:val="28"/>
          <w:lang w:val="ru-RU"/>
        </w:rPr>
        <w:t xml:space="preserve">Собрания депутатов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 от 27.12.2021 г. № 16</w:t>
      </w:r>
      <w:bookmarkStart w:id="0" w:name="_GoBack"/>
      <w:bookmarkEnd w:id="0"/>
      <w:r w:rsidRPr="001B56A9">
        <w:rPr>
          <w:rFonts w:eastAsia="sans-serif"/>
          <w:color w:val="000000"/>
          <w:sz w:val="28"/>
          <w:szCs w:val="28"/>
          <w:lang w:val="ru-RU"/>
        </w:rPr>
        <w:t>, проводятся следующие профилактические мероприятия: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1) информирование;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2) объяв</w:t>
      </w:r>
      <w:r w:rsidRPr="001B56A9">
        <w:rPr>
          <w:rFonts w:eastAsia="sans-serif"/>
          <w:color w:val="000000"/>
          <w:sz w:val="28"/>
          <w:szCs w:val="28"/>
          <w:lang w:val="ru-RU"/>
        </w:rPr>
        <w:t>ление предостережения;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3) консультирование;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IV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 Показатели результативности и эффективности Прогр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аммы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а) доля нарушений, выявленных в ходе проведения контрольных (надзорных) мероприятий, от общего числа контрольных (надзорных</w:t>
      </w:r>
      <w:r w:rsidRPr="001B56A9">
        <w:rPr>
          <w:rFonts w:eastAsia="sans-serif"/>
          <w:color w:val="000000"/>
          <w:sz w:val="28"/>
          <w:szCs w:val="28"/>
          <w:lang w:val="ru-RU"/>
        </w:rPr>
        <w:t>) мероприятий, осуществленных в отношении контролируемых лиц.</w:t>
      </w:r>
      <w:r>
        <w:rPr>
          <w:rFonts w:eastAsia="sans-serif"/>
          <w:color w:val="000000"/>
          <w:sz w:val="28"/>
          <w:szCs w:val="28"/>
        </w:rPr>
        <w:t>       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б) доля профилактических мероприятий в объеме контрольных мероприятий.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</w:t>
      </w:r>
      <w:r w:rsidRPr="001B56A9">
        <w:rPr>
          <w:rFonts w:eastAsia="sans-serif"/>
          <w:color w:val="000000"/>
          <w:sz w:val="28"/>
          <w:szCs w:val="28"/>
          <w:lang w:val="ru-RU"/>
        </w:rPr>
        <w:t>еля.</w:t>
      </w:r>
      <w:r>
        <w:rPr>
          <w:rFonts w:eastAsia="sans-serif"/>
          <w:color w:val="000000"/>
          <w:sz w:val="28"/>
          <w:szCs w:val="28"/>
        </w:rPr>
        <w:t> 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</w:t>
      </w:r>
      <w:r w:rsidRPr="001B56A9">
        <w:rPr>
          <w:rFonts w:eastAsia="sans-serif"/>
          <w:color w:val="000000"/>
          <w:sz w:val="28"/>
          <w:szCs w:val="28"/>
          <w:lang w:val="ru-RU"/>
        </w:rPr>
        <w:t>альном контроле в Российской Федерации».</w:t>
      </w:r>
    </w:p>
    <w:p w:rsidR="00F711A2" w:rsidRPr="001B56A9" w:rsidRDefault="00F711A2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Приложение к Постановлению</w:t>
      </w:r>
    </w:p>
    <w:p w:rsidR="00F711A2" w:rsidRPr="001B56A9" w:rsidRDefault="00F711A2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Перечень профилактических мероприятий,</w:t>
      </w:r>
    </w:p>
    <w:p w:rsidR="00F711A2" w:rsidRDefault="00DA0BD5">
      <w:pPr>
        <w:pStyle w:val="a4"/>
        <w:spacing w:beforeAutospacing="0" w:afterAutospacing="0"/>
        <w:jc w:val="center"/>
        <w:rPr>
          <w:sz w:val="28"/>
          <w:szCs w:val="28"/>
        </w:rPr>
      </w:pPr>
      <w:proofErr w:type="spellStart"/>
      <w:proofErr w:type="gramStart"/>
      <w:r>
        <w:rPr>
          <w:rFonts w:eastAsia="sans-serif"/>
          <w:b/>
          <w:bCs/>
          <w:color w:val="000000"/>
          <w:sz w:val="28"/>
          <w:szCs w:val="28"/>
        </w:rPr>
        <w:t>сроки</w:t>
      </w:r>
      <w:proofErr w:type="spellEnd"/>
      <w:proofErr w:type="gramEnd"/>
      <w:r>
        <w:rPr>
          <w:rFonts w:eastAsia="sans-serif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eastAsia="sans-serif"/>
          <w:b/>
          <w:bCs/>
          <w:color w:val="000000"/>
          <w:sz w:val="28"/>
          <w:szCs w:val="28"/>
        </w:rPr>
        <w:t>периодичность</w:t>
      </w:r>
      <w:proofErr w:type="spellEnd"/>
      <w:r>
        <w:rPr>
          <w:rFonts w:eastAsia="sans-serif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eastAsia="sans-serif"/>
          <w:b/>
          <w:bCs/>
          <w:color w:val="000000"/>
          <w:sz w:val="28"/>
          <w:szCs w:val="28"/>
        </w:rPr>
        <w:t>их</w:t>
      </w:r>
      <w:proofErr w:type="spellEnd"/>
      <w:r>
        <w:rPr>
          <w:rFonts w:eastAsia="sans-serif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b/>
          <w:bCs/>
          <w:color w:val="000000"/>
          <w:sz w:val="28"/>
          <w:szCs w:val="28"/>
        </w:rPr>
        <w:t>проведения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946"/>
        <w:gridCol w:w="2701"/>
        <w:gridCol w:w="2697"/>
        <w:gridCol w:w="1826"/>
      </w:tblGrid>
      <w:tr w:rsidR="00F711A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Форма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1B56A9">
              <w:rPr>
                <w:b/>
                <w:bCs/>
                <w:sz w:val="28"/>
                <w:szCs w:val="28"/>
                <w:lang w:val="ru-RU"/>
              </w:rPr>
              <w:t xml:space="preserve">Подразделение и (или) должностные лица администрации </w:t>
            </w:r>
            <w:r w:rsidR="001B56A9">
              <w:rPr>
                <w:b/>
                <w:bCs/>
                <w:sz w:val="28"/>
                <w:szCs w:val="28"/>
                <w:lang w:val="ru-RU"/>
              </w:rPr>
              <w:t>Широко-</w:t>
            </w:r>
            <w:proofErr w:type="spellStart"/>
            <w:r w:rsidR="001B56A9">
              <w:rPr>
                <w:b/>
                <w:bCs/>
                <w:sz w:val="28"/>
                <w:szCs w:val="28"/>
                <w:lang w:val="ru-RU"/>
              </w:rPr>
              <w:t>Атамановского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сельского поселения</w:t>
            </w:r>
            <w:r w:rsidRPr="001B56A9">
              <w:rPr>
                <w:b/>
                <w:bCs/>
                <w:sz w:val="28"/>
                <w:szCs w:val="28"/>
                <w:lang w:val="ru-RU"/>
              </w:rPr>
              <w:t xml:space="preserve">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Сроки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периодичность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bCs/>
                <w:sz w:val="28"/>
                <w:szCs w:val="28"/>
              </w:rPr>
              <w:t>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F711A2" w:rsidRPr="001B56A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Проведение публичных мероприятий (собраний, совещаний, семинаров) с контролируемыми лицами в целях их </w:t>
            </w:r>
            <w:r w:rsidRPr="001B56A9">
              <w:rPr>
                <w:sz w:val="28"/>
                <w:szCs w:val="28"/>
                <w:lang w:val="ru-RU"/>
              </w:rPr>
              <w:lastRenderedPageBreak/>
              <w:t>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lastRenderedPageBreak/>
              <w:t>Ведущий специалист админ</w:t>
            </w:r>
            <w:r w:rsidRPr="001B56A9">
              <w:rPr>
                <w:sz w:val="28"/>
                <w:szCs w:val="28"/>
                <w:lang w:val="ru-RU"/>
              </w:rPr>
              <w:t xml:space="preserve">истрации </w:t>
            </w:r>
            <w:r w:rsidR="001B56A9">
              <w:rPr>
                <w:sz w:val="28"/>
                <w:szCs w:val="28"/>
                <w:lang w:val="ru-RU"/>
              </w:rPr>
              <w:t>Широко-</w:t>
            </w:r>
            <w:proofErr w:type="spellStart"/>
            <w:r w:rsidR="001B56A9">
              <w:rPr>
                <w:sz w:val="28"/>
                <w:szCs w:val="28"/>
                <w:lang w:val="ru-RU"/>
              </w:rPr>
              <w:t>Атамановского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По мере необходимости в течение года;</w:t>
            </w:r>
          </w:p>
        </w:tc>
      </w:tr>
      <w:tr w:rsidR="00F71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F711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F711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</w:t>
            </w:r>
            <w:r w:rsidRPr="001B56A9">
              <w:rPr>
                <w:sz w:val="28"/>
                <w:szCs w:val="28"/>
                <w:lang w:val="ru-RU"/>
              </w:rPr>
              <w:t>органом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</w:t>
            </w:r>
            <w:proofErr w:type="spellStart"/>
            <w:r>
              <w:rPr>
                <w:sz w:val="28"/>
                <w:szCs w:val="28"/>
                <w:lang w:val="ru-RU"/>
              </w:rPr>
              <w:t>Атамановского</w:t>
            </w:r>
            <w:proofErr w:type="spellEnd"/>
            <w:r w:rsidR="00DA0BD5">
              <w:rPr>
                <w:sz w:val="28"/>
                <w:szCs w:val="28"/>
                <w:lang w:val="ru-RU"/>
              </w:rPr>
              <w:t xml:space="preserve"> сельского </w:t>
            </w:r>
            <w:proofErr w:type="spellStart"/>
            <w:r w:rsidR="00DA0BD5">
              <w:rPr>
                <w:sz w:val="28"/>
                <w:szCs w:val="28"/>
                <w:lang w:val="ru-RU"/>
              </w:rPr>
              <w:t>поселения</w:t>
            </w:r>
            <w:r w:rsidR="00DA0BD5" w:rsidRPr="001B56A9">
              <w:rPr>
                <w:sz w:val="28"/>
                <w:szCs w:val="28"/>
                <w:lang w:val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поступления</w:t>
            </w:r>
            <w:proofErr w:type="spellEnd"/>
          </w:p>
        </w:tc>
      </w:tr>
      <w:tr w:rsidR="00F71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F7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F7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1B56A9">
              <w:rPr>
                <w:sz w:val="28"/>
                <w:szCs w:val="28"/>
                <w:lang w:val="ru-RU"/>
              </w:rPr>
              <w:t>Положения о виде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</w:t>
            </w:r>
            <w:proofErr w:type="spellStart"/>
            <w:r>
              <w:rPr>
                <w:sz w:val="28"/>
                <w:szCs w:val="28"/>
                <w:lang w:val="ru-RU"/>
              </w:rPr>
              <w:t>Атамановского</w:t>
            </w:r>
            <w:proofErr w:type="spellEnd"/>
            <w:r w:rsidR="00DA0BD5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</w:p>
        </w:tc>
      </w:tr>
      <w:tr w:rsidR="00F711A2" w:rsidRPr="001B56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Объявление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 w:rsidRPr="001B56A9">
              <w:rPr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</w:t>
            </w:r>
            <w:proofErr w:type="spellStart"/>
            <w:r>
              <w:rPr>
                <w:sz w:val="28"/>
                <w:szCs w:val="28"/>
                <w:lang w:val="ru-RU"/>
              </w:rPr>
              <w:t>Атамановского</w:t>
            </w:r>
            <w:proofErr w:type="spellEnd"/>
            <w:r w:rsidR="00DA0BD5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В течение года (при наличии оснований)</w:t>
            </w:r>
          </w:p>
        </w:tc>
      </w:tr>
      <w:tr w:rsidR="00F711A2" w:rsidRPr="001B56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Проведение должностными лицами администрации </w:t>
            </w:r>
            <w:r w:rsidR="001B56A9">
              <w:rPr>
                <w:sz w:val="28"/>
                <w:szCs w:val="28"/>
                <w:lang w:val="ru-RU"/>
              </w:rPr>
              <w:t>Широко-</w:t>
            </w:r>
            <w:proofErr w:type="spellStart"/>
            <w:r w:rsidR="001B56A9">
              <w:rPr>
                <w:sz w:val="28"/>
                <w:szCs w:val="28"/>
                <w:lang w:val="ru-RU"/>
              </w:rPr>
              <w:t>Атамановского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Pr="001B56A9">
              <w:rPr>
                <w:sz w:val="28"/>
                <w:szCs w:val="28"/>
                <w:lang w:val="ru-RU"/>
              </w:rPr>
              <w:t>консультаций:</w:t>
            </w:r>
          </w:p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Консультирование </w:t>
            </w:r>
            <w:r w:rsidRPr="001B56A9">
              <w:rPr>
                <w:sz w:val="28"/>
                <w:szCs w:val="28"/>
                <w:lang w:val="ru-RU"/>
              </w:rPr>
              <w:t xml:space="preserve">осуществляется </w:t>
            </w:r>
            <w:r w:rsidRPr="001B56A9">
              <w:rPr>
                <w:sz w:val="28"/>
                <w:szCs w:val="28"/>
                <w:lang w:val="ru-RU"/>
              </w:rPr>
              <w:lastRenderedPageBreak/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>
              <w:rPr>
                <w:sz w:val="28"/>
                <w:szCs w:val="28"/>
              </w:rPr>
              <w:t> </w:t>
            </w:r>
            <w:hyperlink r:id="rId7" w:history="1">
              <w:r w:rsidRPr="001B56A9">
                <w:rPr>
                  <w:rStyle w:val="a3"/>
                  <w:color w:val="auto"/>
                  <w:sz w:val="28"/>
                  <w:szCs w:val="28"/>
                  <w:lang w:val="ru-RU"/>
                </w:rPr>
                <w:t>законом</w:t>
              </w:r>
            </w:hyperlink>
            <w:r>
              <w:rPr>
                <w:sz w:val="28"/>
                <w:szCs w:val="28"/>
              </w:rPr>
              <w:t> </w:t>
            </w:r>
            <w:r w:rsidRPr="001B56A9">
              <w:rPr>
                <w:sz w:val="28"/>
                <w:szCs w:val="28"/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</w:t>
            </w:r>
            <w:proofErr w:type="spellStart"/>
            <w:r>
              <w:rPr>
                <w:sz w:val="28"/>
                <w:szCs w:val="28"/>
                <w:lang w:val="ru-RU"/>
              </w:rPr>
              <w:t>Атамановского</w:t>
            </w:r>
            <w:proofErr w:type="spellEnd"/>
            <w:r w:rsidR="00DA0BD5">
              <w:rPr>
                <w:sz w:val="28"/>
                <w:szCs w:val="28"/>
                <w:lang w:val="ru-RU"/>
              </w:rPr>
              <w:t xml:space="preserve"> сельского </w:t>
            </w:r>
            <w:proofErr w:type="spellStart"/>
            <w:r w:rsidR="00DA0BD5">
              <w:rPr>
                <w:sz w:val="28"/>
                <w:szCs w:val="28"/>
                <w:lang w:val="ru-RU"/>
              </w:rPr>
              <w:t>поселения</w:t>
            </w:r>
            <w:r w:rsidR="00DA0BD5" w:rsidRPr="001B56A9">
              <w:rPr>
                <w:sz w:val="28"/>
                <w:szCs w:val="28"/>
                <w:lang w:val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В течение года (при наличии оснований)</w:t>
            </w:r>
          </w:p>
        </w:tc>
      </w:tr>
    </w:tbl>
    <w:p w:rsidR="00F711A2" w:rsidRPr="001B56A9" w:rsidRDefault="00F711A2">
      <w:pPr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</w:p>
    <w:sectPr w:rsidR="00F711A2" w:rsidRPr="001B56A9" w:rsidSect="001B56A9">
      <w:pgSz w:w="11906" w:h="16838"/>
      <w:pgMar w:top="851" w:right="13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A2"/>
    <w:rsid w:val="001B56A9"/>
    <w:rsid w:val="00DA0BD5"/>
    <w:rsid w:val="00F711A2"/>
    <w:rsid w:val="106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CA895-4DE7-4147-A937-EC3E2AF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1811C3496378F5838C965D76DB7A52FFA4AE86C3BC899155EA38B4E2B0B61670E24C3DD70E33D80007360Ap9zCG" TargetMode="External"/><Relationship Id="rId5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dcterms:created xsi:type="dcterms:W3CDTF">2022-01-28T09:34:00Z</dcterms:created>
  <dcterms:modified xsi:type="dcterms:W3CDTF">2022-01-31T08:02:00Z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2BE9020EFC46492B846879CB0D85D303</vt:lpwstr>
  </property>
</Properties>
</file>