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25" w:rsidRDefault="00CC7E25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CC7E25" w:rsidRDefault="00CC7E25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39339D" w:rsidRPr="008C34F1" w:rsidRDefault="0039339D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39339D" w:rsidRPr="00177EBA" w:rsidRDefault="0039339D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39339D" w:rsidRPr="00847171" w:rsidRDefault="0039339D" w:rsidP="0039339D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847171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39339D" w:rsidRPr="00847171" w:rsidRDefault="0039339D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39339D" w:rsidRPr="0039339D" w:rsidRDefault="0039339D" w:rsidP="0039339D">
      <w:pPr>
        <w:suppressAutoHyphens/>
        <w:spacing w:after="260" w:line="216" w:lineRule="auto"/>
        <w:jc w:val="center"/>
        <w:rPr>
          <w:b/>
          <w:sz w:val="28"/>
          <w:szCs w:val="28"/>
          <w:u w:val="single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 w:rsidR="00D8520F">
        <w:rPr>
          <w:sz w:val="28"/>
          <w:szCs w:val="28"/>
          <w:lang w:eastAsia="ar-SA"/>
        </w:rPr>
        <w:t>30</w:t>
      </w:r>
      <w:r w:rsidRPr="00847171">
        <w:rPr>
          <w:sz w:val="28"/>
          <w:szCs w:val="28"/>
          <w:lang w:eastAsia="ar-SA"/>
        </w:rPr>
        <w:t xml:space="preserve">» </w:t>
      </w:r>
      <w:r w:rsidR="00D8520F">
        <w:rPr>
          <w:sz w:val="28"/>
          <w:szCs w:val="28"/>
          <w:lang w:eastAsia="ar-SA"/>
        </w:rPr>
        <w:t>апреля</w:t>
      </w:r>
      <w:r w:rsidRPr="00847171">
        <w:rPr>
          <w:sz w:val="28"/>
          <w:szCs w:val="28"/>
          <w:lang w:eastAsia="ar-SA"/>
        </w:rPr>
        <w:t xml:space="preserve"> 2021 г.         </w:t>
      </w:r>
      <w:r>
        <w:rPr>
          <w:sz w:val="28"/>
          <w:szCs w:val="28"/>
          <w:lang w:eastAsia="ar-SA"/>
        </w:rPr>
        <w:t xml:space="preserve">                   </w:t>
      </w:r>
      <w:r w:rsidRPr="00847171">
        <w:rPr>
          <w:sz w:val="28"/>
          <w:szCs w:val="28"/>
          <w:lang w:eastAsia="ar-SA"/>
        </w:rPr>
        <w:t xml:space="preserve">                                 </w:t>
      </w:r>
      <w:r w:rsidR="00D8520F">
        <w:rPr>
          <w:sz w:val="28"/>
          <w:szCs w:val="28"/>
          <w:lang w:eastAsia="ar-SA"/>
        </w:rPr>
        <w:t xml:space="preserve">        № 35</w:t>
      </w:r>
    </w:p>
    <w:p w:rsidR="0039339D" w:rsidRPr="00847171" w:rsidRDefault="0039339D" w:rsidP="0039339D">
      <w:pPr>
        <w:suppressAutoHyphens/>
        <w:spacing w:after="260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х. Широко-Атамановский</w:t>
      </w:r>
    </w:p>
    <w:p w:rsidR="00E11DE6" w:rsidRPr="00E11DE6" w:rsidRDefault="00E11DE6" w:rsidP="00E11DE6">
      <w:pPr>
        <w:rPr>
          <w:sz w:val="28"/>
          <w:szCs w:val="28"/>
        </w:rPr>
      </w:pPr>
    </w:p>
    <w:p w:rsidR="0039339D" w:rsidRDefault="00E11DE6" w:rsidP="00E11DE6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Об утверждении муниципальной программы «Развитие </w:t>
      </w:r>
      <w:r w:rsidR="00EC7FD6">
        <w:rPr>
          <w:sz w:val="28"/>
          <w:szCs w:val="28"/>
        </w:rPr>
        <w:t>молодёжной политик</w:t>
      </w:r>
      <w:r w:rsidR="00951A03">
        <w:rPr>
          <w:sz w:val="28"/>
          <w:szCs w:val="28"/>
        </w:rPr>
        <w:t>и</w:t>
      </w:r>
      <w:r w:rsidRPr="00E11DE6">
        <w:rPr>
          <w:sz w:val="28"/>
          <w:szCs w:val="28"/>
        </w:rPr>
        <w:t xml:space="preserve"> в </w:t>
      </w:r>
      <w:r w:rsidR="0039339D">
        <w:rPr>
          <w:sz w:val="28"/>
          <w:szCs w:val="28"/>
        </w:rPr>
        <w:t>Широко-Атамановском сельском поселении</w:t>
      </w:r>
      <w:r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на 2021-2023 годы»</w:t>
      </w:r>
    </w:p>
    <w:p w:rsidR="00E11DE6" w:rsidRPr="00E11DE6" w:rsidRDefault="00E11DE6" w:rsidP="00E11DE6">
      <w:pPr>
        <w:ind w:right="4140"/>
        <w:rPr>
          <w:sz w:val="28"/>
          <w:szCs w:val="28"/>
        </w:rPr>
      </w:pP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9339D">
        <w:rPr>
          <w:sz w:val="28"/>
          <w:szCs w:val="28"/>
        </w:rPr>
        <w:t>положением ст.2 Федерального закона от 30.12.2020 № 489-ФЗ «О молодежной политике в Российской Федерации», уставом</w:t>
      </w:r>
      <w:r w:rsidR="0039339D" w:rsidRPr="00E11DE6">
        <w:rPr>
          <w:sz w:val="28"/>
          <w:szCs w:val="28"/>
        </w:rPr>
        <w:t xml:space="preserve"> </w:t>
      </w:r>
      <w:r w:rsidR="0039339D">
        <w:rPr>
          <w:sz w:val="28"/>
          <w:szCs w:val="28"/>
        </w:rPr>
        <w:t>Широко-Атамановского сельского поселения</w:t>
      </w:r>
      <w:r w:rsidRPr="00E11DE6">
        <w:rPr>
          <w:sz w:val="28"/>
          <w:szCs w:val="28"/>
        </w:rPr>
        <w:t>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Утвердить муниципальную программу «Развитие </w:t>
      </w:r>
      <w:r w:rsidR="00EC7FD6">
        <w:rPr>
          <w:sz w:val="28"/>
          <w:szCs w:val="28"/>
        </w:rPr>
        <w:t>молодёжной политик</w:t>
      </w:r>
      <w:r w:rsidR="00951A03">
        <w:rPr>
          <w:sz w:val="28"/>
          <w:szCs w:val="28"/>
        </w:rPr>
        <w:t>и</w:t>
      </w:r>
      <w:r w:rsidRPr="00E11DE6">
        <w:rPr>
          <w:sz w:val="28"/>
          <w:szCs w:val="28"/>
        </w:rPr>
        <w:t xml:space="preserve"> в </w:t>
      </w:r>
      <w:r w:rsidR="0039339D">
        <w:rPr>
          <w:sz w:val="28"/>
          <w:szCs w:val="28"/>
        </w:rPr>
        <w:t>Широко-Атамановском сельском поселении</w:t>
      </w:r>
      <w:r w:rsidRPr="00E11DE6">
        <w:rPr>
          <w:sz w:val="28"/>
          <w:szCs w:val="28"/>
        </w:rPr>
        <w:t xml:space="preserve"> на 2021-2023 годы»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 xml:space="preserve">2. Обнародовать настоящее постановление и разместить на официальном </w:t>
      </w:r>
      <w:r w:rsidR="0039339D" w:rsidRPr="00E11DE6">
        <w:rPr>
          <w:color w:val="000000"/>
          <w:sz w:val="28"/>
          <w:szCs w:val="28"/>
        </w:rPr>
        <w:t xml:space="preserve">сайте </w:t>
      </w:r>
      <w:r w:rsidR="0039339D" w:rsidRPr="00E11DE6">
        <w:rPr>
          <w:sz w:val="28"/>
          <w:szCs w:val="28"/>
        </w:rPr>
        <w:t>Широко</w:t>
      </w:r>
      <w:r w:rsidR="0039339D">
        <w:rPr>
          <w:sz w:val="28"/>
          <w:szCs w:val="28"/>
        </w:rPr>
        <w:t>-Атамановского сельского поселения</w:t>
      </w:r>
      <w:r w:rsidRPr="00E11DE6">
        <w:rPr>
          <w:color w:val="000000"/>
          <w:sz w:val="28"/>
          <w:szCs w:val="28"/>
        </w:rPr>
        <w:t>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</w:t>
      </w:r>
      <w:r w:rsidR="0039339D">
        <w:rPr>
          <w:sz w:val="28"/>
          <w:szCs w:val="28"/>
        </w:rPr>
        <w:t>оставляю за собой</w:t>
      </w:r>
      <w:r w:rsidRPr="00E11DE6">
        <w:rPr>
          <w:sz w:val="28"/>
          <w:szCs w:val="28"/>
        </w:rPr>
        <w:t xml:space="preserve">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39339D" w:rsidRPr="00847171" w:rsidRDefault="0039339D" w:rsidP="0039339D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>Глава Администрации Широко-</w:t>
      </w:r>
    </w:p>
    <w:p w:rsidR="0039339D" w:rsidRDefault="0039339D" w:rsidP="0039339D">
      <w:pPr>
        <w:tabs>
          <w:tab w:val="left" w:pos="0"/>
        </w:tabs>
        <w:autoSpaceDE w:val="0"/>
        <w:jc w:val="both"/>
        <w:rPr>
          <w:color w:val="333333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 xml:space="preserve">Атамановского сельского поселения                                                </w:t>
      </w:r>
      <w:proofErr w:type="spellStart"/>
      <w:r w:rsidRPr="00847171">
        <w:rPr>
          <w:bCs/>
          <w:color w:val="000000"/>
          <w:sz w:val="28"/>
          <w:szCs w:val="28"/>
        </w:rPr>
        <w:t>С.В.Савилов</w:t>
      </w:r>
      <w:proofErr w:type="spellEnd"/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39339D" w:rsidRDefault="00EC7FD6" w:rsidP="0039339D">
      <w:pPr>
        <w:ind w:left="6804"/>
        <w:jc w:val="both"/>
      </w:pPr>
      <w:r>
        <w:lastRenderedPageBreak/>
        <w:t xml:space="preserve">                                                                                                          </w:t>
      </w:r>
      <w:r w:rsidR="00E11DE6" w:rsidRPr="00456548">
        <w:t xml:space="preserve">Приложение </w:t>
      </w:r>
    </w:p>
    <w:p w:rsidR="0039339D" w:rsidRDefault="00E11DE6" w:rsidP="0039339D">
      <w:pPr>
        <w:ind w:left="6804"/>
        <w:jc w:val="both"/>
      </w:pPr>
      <w:r w:rsidRPr="00456548">
        <w:t xml:space="preserve">к постановлению </w:t>
      </w:r>
      <w:r w:rsidR="0039339D">
        <w:tab/>
      </w:r>
    </w:p>
    <w:p w:rsidR="00E11DE6" w:rsidRPr="00456548" w:rsidRDefault="0039339D" w:rsidP="0039339D">
      <w:pPr>
        <w:ind w:left="6804"/>
        <w:jc w:val="both"/>
      </w:pPr>
      <w:r>
        <w:t>«</w:t>
      </w:r>
      <w:r w:rsidR="00D8520F">
        <w:t>30</w:t>
      </w:r>
      <w:r>
        <w:t xml:space="preserve">» </w:t>
      </w:r>
      <w:r w:rsidR="00D8520F">
        <w:t>апреля</w:t>
      </w:r>
      <w:r>
        <w:t xml:space="preserve"> 2021</w:t>
      </w:r>
      <w:r w:rsidR="00E11DE6" w:rsidRPr="00456548">
        <w:t xml:space="preserve"> года № </w:t>
      </w:r>
      <w:r w:rsidR="00D8520F">
        <w:t>35</w:t>
      </w:r>
    </w:p>
    <w:p w:rsidR="00E11DE6" w:rsidRPr="00456548" w:rsidRDefault="00E11DE6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1.Паспорт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«Развитие </w:t>
      </w:r>
      <w:r w:rsidR="00EC7FD6">
        <w:rPr>
          <w:sz w:val="28"/>
          <w:szCs w:val="28"/>
        </w:rPr>
        <w:t>молодёжной политик</w:t>
      </w:r>
      <w:r w:rsidR="00EF382D">
        <w:rPr>
          <w:sz w:val="28"/>
          <w:szCs w:val="28"/>
        </w:rPr>
        <w:t>и</w:t>
      </w:r>
      <w:r w:rsidR="00EC7FD6" w:rsidRPr="00E11DE6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на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территории </w:t>
      </w:r>
      <w:r w:rsidR="0039339D">
        <w:rPr>
          <w:sz w:val="28"/>
          <w:szCs w:val="28"/>
        </w:rPr>
        <w:t>Широко-Атамановского сельского поселения</w:t>
      </w:r>
      <w:r w:rsidRPr="00E11DE6">
        <w:rPr>
          <w:sz w:val="28"/>
          <w:szCs w:val="28"/>
        </w:rPr>
        <w:t xml:space="preserve"> на 2021-2023 годы»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841"/>
      </w:tblGrid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39339D" w:rsidP="0039339D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МБУК «Чекаловский СДК»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F382D" w:rsidP="0039339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Молодёжь в возрасте от 14 до 35 лет</w:t>
            </w:r>
            <w:r w:rsidR="00E11DE6" w:rsidRPr="00CC7E25">
              <w:rPr>
                <w:sz w:val="26"/>
                <w:szCs w:val="26"/>
              </w:rPr>
              <w:t xml:space="preserve">; общественные, </w:t>
            </w:r>
            <w:r w:rsidR="0039339D" w:rsidRPr="00CC7E25">
              <w:rPr>
                <w:sz w:val="26"/>
                <w:szCs w:val="26"/>
              </w:rPr>
              <w:t>некоммерческие организации</w:t>
            </w:r>
            <w:r w:rsidR="00E11DE6" w:rsidRPr="00CC7E25">
              <w:rPr>
                <w:sz w:val="26"/>
                <w:szCs w:val="26"/>
              </w:rPr>
              <w:t>, муниципальн</w:t>
            </w:r>
            <w:r w:rsidR="00EC7FD6" w:rsidRPr="00CC7E25">
              <w:rPr>
                <w:sz w:val="26"/>
                <w:szCs w:val="26"/>
              </w:rPr>
              <w:t>ы</w:t>
            </w:r>
            <w:r w:rsidR="00E11DE6" w:rsidRPr="00CC7E25">
              <w:rPr>
                <w:sz w:val="26"/>
                <w:szCs w:val="26"/>
              </w:rPr>
              <w:t>е бюджетн</w:t>
            </w:r>
            <w:r w:rsidR="00EC7FD6" w:rsidRPr="00CC7E25">
              <w:rPr>
                <w:sz w:val="26"/>
                <w:szCs w:val="26"/>
              </w:rPr>
              <w:t>ые учреждения,</w:t>
            </w:r>
            <w:r w:rsidR="00E11DE6" w:rsidRPr="00CC7E25">
              <w:rPr>
                <w:sz w:val="26"/>
                <w:szCs w:val="26"/>
              </w:rPr>
              <w:t xml:space="preserve"> </w:t>
            </w:r>
            <w:r w:rsidR="009F4C10" w:rsidRPr="00CC7E25">
              <w:rPr>
                <w:sz w:val="26"/>
                <w:szCs w:val="26"/>
              </w:rPr>
              <w:t>(далее-</w:t>
            </w:r>
            <w:r w:rsidR="00EC7FD6" w:rsidRPr="00CC7E25">
              <w:rPr>
                <w:sz w:val="26"/>
                <w:szCs w:val="26"/>
              </w:rPr>
              <w:t xml:space="preserve"> Организации</w:t>
            </w:r>
            <w:r w:rsidR="009F4C10" w:rsidRPr="00CC7E25">
              <w:rPr>
                <w:sz w:val="26"/>
                <w:szCs w:val="26"/>
              </w:rPr>
              <w:t>)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C7FD6" w:rsidP="00EF382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Развитие благоприятных условий для успешной социализации и </w:t>
            </w:r>
            <w:r w:rsidR="00024137" w:rsidRPr="00CC7E25">
              <w:rPr>
                <w:sz w:val="26"/>
                <w:szCs w:val="26"/>
              </w:rPr>
              <w:t xml:space="preserve">эффективной самореализации, конкурентоспособности молодёжи </w:t>
            </w:r>
            <w:r w:rsidR="0039339D" w:rsidRPr="00CC7E25">
              <w:rPr>
                <w:sz w:val="26"/>
                <w:szCs w:val="26"/>
              </w:rPr>
              <w:t>Широко-Атамановского сельского поселения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1.</w:t>
            </w:r>
            <w:r w:rsidR="00024137" w:rsidRPr="00CC7E25">
              <w:rPr>
                <w:rFonts w:ascii="Times New Roman" w:hAnsi="Times New Roman"/>
                <w:sz w:val="26"/>
                <w:szCs w:val="26"/>
              </w:rPr>
              <w:t xml:space="preserve"> Формирование и укрепление духовно-нравственных ценностей и гражданской культуры молодёжи </w:t>
            </w:r>
            <w:r w:rsidR="0039339D" w:rsidRPr="00CC7E25">
              <w:rPr>
                <w:rFonts w:ascii="Times New Roman" w:hAnsi="Times New Roman"/>
                <w:sz w:val="26"/>
                <w:szCs w:val="26"/>
              </w:rPr>
              <w:t>Широко-Атамановского сельского поселения</w:t>
            </w:r>
            <w:r w:rsidR="00024137" w:rsidRPr="00CC7E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1DE6" w:rsidRPr="00CC7E25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024137" w:rsidRPr="00CC7E25">
              <w:rPr>
                <w:rFonts w:ascii="Times New Roman" w:hAnsi="Times New Roman"/>
                <w:sz w:val="26"/>
                <w:szCs w:val="26"/>
              </w:rPr>
              <w:t xml:space="preserve">Развитие потенциала социально-значимой активности молодёжи </w:t>
            </w:r>
            <w:r w:rsidR="0039339D" w:rsidRPr="00CC7E25">
              <w:rPr>
                <w:rFonts w:ascii="Times New Roman" w:hAnsi="Times New Roman"/>
                <w:sz w:val="26"/>
                <w:szCs w:val="26"/>
              </w:rPr>
              <w:t>Широко-Атамановского сельского поселения</w:t>
            </w:r>
            <w:r w:rsidR="00024137" w:rsidRPr="00CC7E25">
              <w:rPr>
                <w:rFonts w:ascii="Times New Roman" w:hAnsi="Times New Roman"/>
                <w:sz w:val="26"/>
                <w:szCs w:val="26"/>
              </w:rPr>
              <w:t xml:space="preserve"> и его включение в процессы государственного и общественного роста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1DE6" w:rsidRPr="00CC7E25" w:rsidRDefault="00E11DE6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024137" w:rsidRPr="00CC7E25">
              <w:rPr>
                <w:rFonts w:ascii="Times New Roman" w:hAnsi="Times New Roman"/>
                <w:sz w:val="26"/>
                <w:szCs w:val="26"/>
              </w:rPr>
              <w:t>Поддержка инициатив молодёжных организаций и объединений, ведущих свою деятельность на территории поселения.</w:t>
            </w:r>
          </w:p>
          <w:p w:rsidR="00EF382D" w:rsidRPr="00CC7E25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 w:rsidR="00EF382D" w:rsidRPr="00CC7E25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 w:rsidR="00EF382D" w:rsidRPr="00CC7E25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 w:rsidR="00EF382D" w:rsidRPr="00CC7E25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7. Формирование у молодёжи традиционных семейных ценностей, </w:t>
            </w:r>
            <w:r w:rsidR="0039339D" w:rsidRPr="00CC7E25">
              <w:rPr>
                <w:rFonts w:ascii="Times New Roman" w:hAnsi="Times New Roman"/>
                <w:sz w:val="26"/>
                <w:szCs w:val="26"/>
              </w:rPr>
              <w:t>поддержка молодых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 xml:space="preserve"> семей.</w:t>
            </w:r>
          </w:p>
          <w:p w:rsidR="00EF382D" w:rsidRPr="00CC7E25" w:rsidRDefault="00EF382D" w:rsidP="00F6625E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F6625E" w:rsidRPr="00CC7E25">
              <w:rPr>
                <w:rFonts w:ascii="Times New Roman" w:hAnsi="Times New Roman"/>
                <w:sz w:val="26"/>
                <w:szCs w:val="26"/>
              </w:rPr>
              <w:t>В</w:t>
            </w:r>
            <w:r w:rsidR="00C67DA7" w:rsidRPr="00CC7E25">
              <w:rPr>
                <w:rFonts w:ascii="Times New Roman" w:hAnsi="Times New Roman"/>
                <w:sz w:val="26"/>
                <w:szCs w:val="26"/>
              </w:rPr>
              <w:t>заимодействие с общественными организациями и движениями.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Целевые индикаторы и показатели</w:t>
            </w:r>
          </w:p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11DE6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1.</w:t>
            </w:r>
            <w:r w:rsidR="000A7092" w:rsidRPr="00CC7E25">
              <w:rPr>
                <w:sz w:val="26"/>
                <w:szCs w:val="26"/>
              </w:rPr>
              <w:t xml:space="preserve"> </w:t>
            </w:r>
            <w:r w:rsidR="00D65DB4" w:rsidRPr="00CC7E25">
              <w:rPr>
                <w:sz w:val="26"/>
                <w:szCs w:val="26"/>
              </w:rPr>
              <w:t>Увеличение доли</w:t>
            </w:r>
            <w:r w:rsidR="000A7092" w:rsidRPr="00CC7E25">
              <w:rPr>
                <w:sz w:val="26"/>
                <w:szCs w:val="26"/>
              </w:rPr>
              <w:t xml:space="preserve"> молодых людей, участвующих в </w:t>
            </w:r>
            <w:r w:rsidR="009504B5" w:rsidRPr="00CC7E25">
              <w:rPr>
                <w:sz w:val="26"/>
                <w:szCs w:val="26"/>
              </w:rPr>
              <w:t>мероприятиях творческой направленности</w:t>
            </w:r>
            <w:r w:rsidR="000A7092" w:rsidRPr="00CC7E25">
              <w:rPr>
                <w:sz w:val="26"/>
                <w:szCs w:val="26"/>
              </w:rPr>
              <w:t>, от общего числа молодежи</w:t>
            </w:r>
            <w:r w:rsidR="00D65DB4" w:rsidRPr="00CC7E25">
              <w:rPr>
                <w:sz w:val="26"/>
                <w:szCs w:val="26"/>
              </w:rPr>
              <w:t xml:space="preserve"> </w:t>
            </w:r>
            <w:r w:rsidR="0039339D" w:rsidRPr="00CC7E25">
              <w:rPr>
                <w:sz w:val="26"/>
                <w:szCs w:val="26"/>
              </w:rPr>
              <w:t>Широко-Атамановского сельского поселения</w:t>
            </w:r>
            <w:r w:rsidR="00D65DB4" w:rsidRPr="00CC7E25">
              <w:rPr>
                <w:sz w:val="26"/>
                <w:szCs w:val="26"/>
              </w:rPr>
              <w:t>.</w:t>
            </w:r>
            <w:r w:rsidRPr="00CC7E25">
              <w:rPr>
                <w:sz w:val="26"/>
                <w:szCs w:val="26"/>
              </w:rPr>
              <w:t xml:space="preserve">  </w:t>
            </w:r>
          </w:p>
          <w:p w:rsidR="00A42B1D" w:rsidRPr="00CC7E25" w:rsidRDefault="00A42B1D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2. Увеличение взаимодействия </w:t>
            </w:r>
            <w:r w:rsidR="0039339D" w:rsidRPr="00CC7E25">
              <w:rPr>
                <w:sz w:val="26"/>
                <w:szCs w:val="26"/>
              </w:rPr>
              <w:t>с организациями,</w:t>
            </w:r>
            <w:r w:rsidRPr="00CC7E25">
              <w:rPr>
                <w:sz w:val="26"/>
                <w:szCs w:val="26"/>
              </w:rPr>
              <w:t xml:space="preserve"> участвующими </w:t>
            </w:r>
            <w:r w:rsidR="003945FA" w:rsidRPr="00CC7E25">
              <w:rPr>
                <w:sz w:val="26"/>
                <w:szCs w:val="26"/>
              </w:rPr>
              <w:t>в реализации молодёжной политики.</w:t>
            </w:r>
          </w:p>
          <w:p w:rsidR="00E11DE6" w:rsidRPr="00CC7E25" w:rsidRDefault="003945FA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3</w:t>
            </w:r>
            <w:r w:rsidR="00E11DE6" w:rsidRPr="00CC7E25">
              <w:rPr>
                <w:sz w:val="26"/>
                <w:szCs w:val="26"/>
              </w:rPr>
              <w:t>.</w:t>
            </w:r>
            <w:r w:rsidR="000A7092" w:rsidRPr="00CC7E25">
              <w:rPr>
                <w:sz w:val="26"/>
                <w:szCs w:val="26"/>
              </w:rPr>
              <w:t xml:space="preserve"> </w:t>
            </w:r>
            <w:r w:rsidRPr="00CC7E25">
              <w:rPr>
                <w:sz w:val="26"/>
                <w:szCs w:val="26"/>
              </w:rPr>
              <w:t>Увеличение доли</w:t>
            </w:r>
            <w:r w:rsidR="000A7092" w:rsidRPr="00CC7E25">
              <w:rPr>
                <w:sz w:val="26"/>
                <w:szCs w:val="26"/>
              </w:rPr>
              <w:t xml:space="preserve"> молодежи </w:t>
            </w:r>
            <w:r w:rsidRPr="00CC7E25">
              <w:rPr>
                <w:sz w:val="26"/>
                <w:szCs w:val="26"/>
              </w:rPr>
              <w:t xml:space="preserve">участвующих </w:t>
            </w:r>
            <w:r w:rsidR="0039339D" w:rsidRPr="00CC7E25">
              <w:rPr>
                <w:sz w:val="26"/>
                <w:szCs w:val="26"/>
              </w:rPr>
              <w:t>в мероприятиях</w:t>
            </w:r>
            <w:r w:rsidRPr="00CC7E25">
              <w:rPr>
                <w:sz w:val="26"/>
                <w:szCs w:val="26"/>
              </w:rPr>
              <w:t xml:space="preserve"> гражданско-патриотической направленности, от общего числа молодежи </w:t>
            </w:r>
            <w:r w:rsidR="0039339D" w:rsidRPr="00CC7E25">
              <w:rPr>
                <w:sz w:val="26"/>
                <w:szCs w:val="26"/>
              </w:rPr>
              <w:t>Широко-Атамановского сельского поселения</w:t>
            </w:r>
            <w:r w:rsidRPr="00CC7E25">
              <w:rPr>
                <w:sz w:val="26"/>
                <w:szCs w:val="26"/>
              </w:rPr>
              <w:t xml:space="preserve">.  </w:t>
            </w:r>
          </w:p>
          <w:p w:rsidR="00951A03" w:rsidRPr="00CC7E25" w:rsidRDefault="00951A03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lastRenderedPageBreak/>
              <w:t xml:space="preserve">4. Увеличение числа </w:t>
            </w:r>
            <w:proofErr w:type="gramStart"/>
            <w:r w:rsidRPr="00CC7E25">
              <w:rPr>
                <w:sz w:val="26"/>
                <w:szCs w:val="26"/>
              </w:rPr>
              <w:t>молодёжи</w:t>
            </w:r>
            <w:proofErr w:type="gramEnd"/>
            <w:r w:rsidRPr="00CC7E25">
              <w:rPr>
                <w:sz w:val="26"/>
                <w:szCs w:val="26"/>
              </w:rPr>
              <w:t xml:space="preserve"> участвующей в </w:t>
            </w:r>
            <w:r w:rsidR="0039339D" w:rsidRPr="00CC7E25">
              <w:rPr>
                <w:sz w:val="26"/>
                <w:szCs w:val="26"/>
              </w:rPr>
              <w:t>социальных проектах</w:t>
            </w:r>
            <w:r w:rsidR="00094BF6" w:rsidRPr="00CC7E25"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реализуемых на территории поселения.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2021-2023 годы </w:t>
            </w:r>
          </w:p>
        </w:tc>
      </w:tr>
      <w:tr w:rsidR="00E11DE6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Финансовое обеспечение Муниципальной программы, в том числе: 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собственные доходы и источники финансирования дефицита бюджета поселения;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средства, предоставленные бюджету поселения за счёт средств </w:t>
            </w:r>
            <w:r w:rsidR="0039339D" w:rsidRPr="00CC7E25">
              <w:rPr>
                <w:color w:val="000000" w:themeColor="text1"/>
                <w:sz w:val="26"/>
                <w:szCs w:val="26"/>
              </w:rPr>
              <w:t>Морозовского</w:t>
            </w:r>
            <w:r w:rsidRPr="00CC7E25"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CC7E25">
              <w:rPr>
                <w:color w:val="000000" w:themeColor="text1"/>
                <w:sz w:val="26"/>
                <w:szCs w:val="26"/>
              </w:rPr>
              <w:t>средства,  предоставленные</w:t>
            </w:r>
            <w:proofErr w:type="gramEnd"/>
            <w:r w:rsidRPr="00CC7E25">
              <w:rPr>
                <w:color w:val="000000" w:themeColor="text1"/>
                <w:sz w:val="26"/>
                <w:szCs w:val="26"/>
              </w:rPr>
              <w:t xml:space="preserve"> бюджету поселения за счёт средств </w:t>
            </w:r>
            <w:r w:rsidR="0039339D" w:rsidRPr="00CC7E25">
              <w:rPr>
                <w:color w:val="000000" w:themeColor="text1"/>
                <w:sz w:val="26"/>
                <w:szCs w:val="26"/>
              </w:rPr>
              <w:t>областного</w:t>
            </w:r>
            <w:r w:rsidRPr="00CC7E25">
              <w:rPr>
                <w:color w:val="000000" w:themeColor="text1"/>
                <w:sz w:val="26"/>
                <w:szCs w:val="26"/>
              </w:rPr>
              <w:t xml:space="preserve"> бюджета;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средства, предоставленные бюджету поселения за счёт средств федерального бюджета;</w:t>
            </w:r>
          </w:p>
          <w:p w:rsidR="0039339D" w:rsidRPr="00CC7E25" w:rsidRDefault="0039339D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Бюджетные ассигнования на 2021-2023 годы составляют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 xml:space="preserve"> 0</w:t>
            </w:r>
            <w:r w:rsidRPr="00CC7E25">
              <w:rPr>
                <w:color w:val="000000" w:themeColor="text1"/>
                <w:sz w:val="26"/>
                <w:szCs w:val="26"/>
              </w:rPr>
              <w:t>,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Pr="00CC7E25">
              <w:rPr>
                <w:color w:val="000000" w:themeColor="text1"/>
                <w:sz w:val="26"/>
                <w:szCs w:val="26"/>
              </w:rPr>
              <w:t xml:space="preserve"> тыс. рубл</w:t>
            </w:r>
            <w:bookmarkStart w:id="0" w:name="_GoBack"/>
            <w:bookmarkEnd w:id="0"/>
            <w:r w:rsidRPr="00CC7E25">
              <w:rPr>
                <w:color w:val="000000" w:themeColor="text1"/>
                <w:sz w:val="26"/>
                <w:szCs w:val="26"/>
              </w:rPr>
              <w:t xml:space="preserve">ей, в том числе по годам: 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- 2021 год – </w:t>
            </w:r>
            <w:r w:rsidR="00B53A53" w:rsidRPr="00CC7E25">
              <w:rPr>
                <w:color w:val="000000" w:themeColor="text1"/>
                <w:sz w:val="26"/>
                <w:szCs w:val="26"/>
              </w:rPr>
              <w:t>0</w:t>
            </w:r>
            <w:r w:rsidRPr="00CC7E25">
              <w:rPr>
                <w:color w:val="000000" w:themeColor="text1"/>
                <w:sz w:val="26"/>
                <w:szCs w:val="26"/>
              </w:rPr>
              <w:t>,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Pr="00CC7E25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- 2022 год – 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Pr="00CC7E25">
              <w:rPr>
                <w:color w:val="000000" w:themeColor="text1"/>
                <w:sz w:val="26"/>
                <w:szCs w:val="26"/>
              </w:rPr>
              <w:t>,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="001E6CCA" w:rsidRPr="00CC7E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7E25">
              <w:rPr>
                <w:color w:val="000000" w:themeColor="text1"/>
                <w:sz w:val="26"/>
                <w:szCs w:val="26"/>
              </w:rPr>
              <w:t>тыс. рублей</w:t>
            </w:r>
          </w:p>
          <w:p w:rsidR="00E11DE6" w:rsidRPr="00CC7E25" w:rsidRDefault="001E6CCA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- 2023 год – 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Pr="00CC7E25">
              <w:rPr>
                <w:color w:val="000000" w:themeColor="text1"/>
                <w:sz w:val="26"/>
                <w:szCs w:val="26"/>
              </w:rPr>
              <w:t>,</w:t>
            </w:r>
            <w:r w:rsidR="00FA443C" w:rsidRPr="00CC7E25">
              <w:rPr>
                <w:color w:val="000000" w:themeColor="text1"/>
                <w:sz w:val="26"/>
                <w:szCs w:val="26"/>
              </w:rPr>
              <w:t>0</w:t>
            </w:r>
            <w:r w:rsidR="00D65DB4" w:rsidRPr="00CC7E25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1DE6" w:rsidRPr="00CC7E25">
              <w:rPr>
                <w:color w:val="000000" w:themeColor="text1"/>
                <w:sz w:val="26"/>
                <w:szCs w:val="26"/>
              </w:rPr>
              <w:t>тыс. рублей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- 2021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- 2022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- 2023 год – 0,0 тыс. рублей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 xml:space="preserve">- 2021 год </w:t>
            </w:r>
            <w:proofErr w:type="gramStart"/>
            <w:r w:rsidRPr="00CC7E25">
              <w:rPr>
                <w:color w:val="000000" w:themeColor="text1"/>
                <w:sz w:val="26"/>
                <w:szCs w:val="26"/>
              </w:rPr>
              <w:t>–  0</w:t>
            </w:r>
            <w:proofErr w:type="gramEnd"/>
            <w:r w:rsidRPr="00CC7E25">
              <w:rPr>
                <w:color w:val="000000" w:themeColor="text1"/>
                <w:sz w:val="26"/>
                <w:szCs w:val="26"/>
              </w:rPr>
              <w:t>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- 2022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- 2023 год – 0,0 тыс. рублей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- 2021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- 2022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- 2023 год – 0,0 тыс. рублей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- 2021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- 2022 год – 0,0 тыс. рублей</w:t>
            </w:r>
          </w:p>
          <w:p w:rsidR="00E11DE6" w:rsidRPr="00CC7E25" w:rsidRDefault="00E11DE6" w:rsidP="009411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E25">
              <w:rPr>
                <w:color w:val="000000" w:themeColor="text1"/>
                <w:sz w:val="26"/>
                <w:szCs w:val="26"/>
              </w:rPr>
              <w:t>- 2023 год – 0,0 тыс. рублей</w:t>
            </w:r>
          </w:p>
          <w:p w:rsidR="00E11DE6" w:rsidRPr="00CC7E25" w:rsidRDefault="00E11DE6" w:rsidP="009411F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11DE6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CC7E25" w:rsidRDefault="00E11DE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1.</w:t>
            </w:r>
            <w:r w:rsidR="005061D9" w:rsidRPr="00CC7E25">
              <w:rPr>
                <w:sz w:val="26"/>
                <w:szCs w:val="26"/>
              </w:rPr>
              <w:t xml:space="preserve"> </w:t>
            </w:r>
            <w:r w:rsidRPr="00CC7E25">
              <w:rPr>
                <w:sz w:val="26"/>
                <w:szCs w:val="26"/>
              </w:rPr>
              <w:t xml:space="preserve">Увеличение </w:t>
            </w:r>
            <w:r w:rsidR="001E6CCA" w:rsidRPr="00CC7E25">
              <w:rPr>
                <w:sz w:val="26"/>
                <w:szCs w:val="26"/>
              </w:rPr>
              <w:t>охвата молодёжи мероприятиями социальной, добровольческой и гражданско-патриотической направленности</w:t>
            </w:r>
            <w:r w:rsidR="00F6625E" w:rsidRPr="00CC7E25">
              <w:rPr>
                <w:sz w:val="26"/>
                <w:szCs w:val="26"/>
              </w:rPr>
              <w:t>.</w:t>
            </w:r>
          </w:p>
          <w:p w:rsidR="00E11DE6" w:rsidRPr="00CC7E25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2.</w:t>
            </w:r>
            <w:r w:rsidR="001E6CCA" w:rsidRPr="00CC7E25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r w:rsidR="00C67DA7" w:rsidRPr="00CC7E25">
              <w:rPr>
                <w:rFonts w:ascii="Times New Roman" w:hAnsi="Times New Roman"/>
                <w:sz w:val="26"/>
                <w:szCs w:val="26"/>
              </w:rPr>
              <w:t xml:space="preserve">профессионального </w:t>
            </w:r>
            <w:r w:rsidR="001E6CCA" w:rsidRPr="00CC7E25">
              <w:rPr>
                <w:rFonts w:ascii="Times New Roman" w:hAnsi="Times New Roman"/>
                <w:sz w:val="26"/>
                <w:szCs w:val="26"/>
              </w:rPr>
              <w:t>уровня</w:t>
            </w:r>
            <w:r w:rsidR="00F6625E" w:rsidRPr="00CC7E25">
              <w:rPr>
                <w:rFonts w:ascii="Times New Roman" w:hAnsi="Times New Roman"/>
                <w:sz w:val="26"/>
                <w:szCs w:val="26"/>
              </w:rPr>
              <w:t>,</w:t>
            </w:r>
            <w:r w:rsidR="001E6CCA" w:rsidRPr="00CC7E25">
              <w:rPr>
                <w:rFonts w:ascii="Times New Roman" w:hAnsi="Times New Roman"/>
                <w:sz w:val="26"/>
                <w:szCs w:val="26"/>
              </w:rPr>
              <w:t xml:space="preserve"> гражданской ответственности, патриотизма и политической актив</w:t>
            </w:r>
            <w:r w:rsidR="00477D0E" w:rsidRPr="00CC7E25">
              <w:rPr>
                <w:rFonts w:ascii="Times New Roman" w:hAnsi="Times New Roman"/>
                <w:sz w:val="26"/>
                <w:szCs w:val="26"/>
              </w:rPr>
              <w:t>ности молодёжи</w:t>
            </w:r>
            <w:r w:rsidR="00F6625E" w:rsidRPr="00CC7E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7DA7" w:rsidRPr="00CC7E25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pacing w:val="2"/>
                <w:sz w:val="26"/>
                <w:szCs w:val="26"/>
              </w:rPr>
              <w:t>3</w:t>
            </w:r>
            <w:r w:rsidR="00C67DA7" w:rsidRPr="00CC7E25">
              <w:rPr>
                <w:rFonts w:ascii="Times New Roman" w:hAnsi="Times New Roman"/>
                <w:spacing w:val="2"/>
                <w:sz w:val="26"/>
                <w:szCs w:val="26"/>
              </w:rPr>
              <w:t>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</w:t>
            </w:r>
            <w:r w:rsidR="000937B8" w:rsidRPr="00CC7E2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основе взаимодействия с другими организациями, участвующими в реализации молодёжной политики.</w:t>
            </w:r>
          </w:p>
          <w:p w:rsidR="000937B8" w:rsidRPr="00CC7E25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pacing w:val="2"/>
                <w:sz w:val="26"/>
                <w:szCs w:val="26"/>
              </w:rPr>
              <w:t>4</w:t>
            </w:r>
            <w:r w:rsidR="000937B8" w:rsidRPr="00CC7E25">
              <w:rPr>
                <w:rFonts w:ascii="Times New Roman" w:hAnsi="Times New Roman"/>
                <w:spacing w:val="2"/>
                <w:sz w:val="26"/>
                <w:szCs w:val="26"/>
              </w:rPr>
              <w:t>. Появление у участников осознанного выбора дальнейшего успешного самообразования.</w:t>
            </w:r>
          </w:p>
          <w:p w:rsidR="000937B8" w:rsidRPr="00CC7E25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pacing w:val="2"/>
                <w:sz w:val="26"/>
                <w:szCs w:val="26"/>
              </w:rPr>
              <w:t>5</w:t>
            </w:r>
            <w:r w:rsidR="000937B8" w:rsidRPr="00CC7E2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</w:t>
            </w:r>
            <w:r w:rsidR="00D65DB4" w:rsidRPr="00CC7E2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ориентаций и готовности к </w:t>
            </w:r>
            <w:r w:rsidR="00D65DB4" w:rsidRPr="00CC7E25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защите Отечества.</w:t>
            </w:r>
          </w:p>
          <w:p w:rsidR="00D65DB4" w:rsidRPr="00CC7E25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pacing w:val="2"/>
                <w:sz w:val="26"/>
                <w:szCs w:val="26"/>
              </w:rPr>
              <w:t>6</w:t>
            </w:r>
            <w:r w:rsidR="00D65DB4" w:rsidRPr="00CC7E2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. </w:t>
            </w:r>
            <w:r w:rsidR="0039339D" w:rsidRPr="00CC7E25">
              <w:rPr>
                <w:rFonts w:ascii="Times New Roman" w:hAnsi="Times New Roman"/>
                <w:spacing w:val="2"/>
                <w:sz w:val="26"/>
                <w:szCs w:val="26"/>
              </w:rPr>
              <w:t>Участия молодёжи</w:t>
            </w:r>
            <w:r w:rsidR="00D65DB4" w:rsidRPr="00CC7E2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в процессах преобразования социальной среды, разработки и реализации социальных проектов и программ.</w:t>
            </w:r>
          </w:p>
          <w:p w:rsidR="00E11DE6" w:rsidRPr="00CC7E25" w:rsidRDefault="00E11DE6" w:rsidP="005061D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187E22" w:rsidRDefault="00187E22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187E22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в </w:t>
      </w:r>
      <w:r w:rsidR="0039339D">
        <w:rPr>
          <w:sz w:val="28"/>
          <w:szCs w:val="28"/>
        </w:rPr>
        <w:t>Широко-Атамановском сельском поселении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Муниципальная программа «Развитие</w:t>
      </w:r>
      <w:r w:rsidR="00F6625E">
        <w:rPr>
          <w:rFonts w:ascii="Times New Roman" w:hAnsi="Times New Roman"/>
          <w:sz w:val="28"/>
          <w:szCs w:val="28"/>
        </w:rPr>
        <w:t xml:space="preserve"> молодёжной</w:t>
      </w:r>
      <w:r w:rsidR="00E11DE6" w:rsidRPr="00E11DE6">
        <w:rPr>
          <w:rFonts w:ascii="Times New Roman" w:hAnsi="Times New Roman"/>
          <w:sz w:val="28"/>
          <w:szCs w:val="28"/>
        </w:rPr>
        <w:t xml:space="preserve"> </w:t>
      </w:r>
      <w:r w:rsidR="00187E22">
        <w:rPr>
          <w:rFonts w:ascii="Times New Roman" w:hAnsi="Times New Roman"/>
          <w:sz w:val="28"/>
          <w:szCs w:val="28"/>
        </w:rPr>
        <w:t>политики</w:t>
      </w:r>
      <w:r w:rsidR="00E11DE6" w:rsidRPr="00E11DE6">
        <w:rPr>
          <w:rFonts w:ascii="Times New Roman" w:hAnsi="Times New Roman"/>
          <w:sz w:val="28"/>
          <w:szCs w:val="28"/>
        </w:rPr>
        <w:t xml:space="preserve"> </w:t>
      </w:r>
      <w:r w:rsidR="0039339D" w:rsidRPr="00E11DE6">
        <w:rPr>
          <w:rFonts w:ascii="Times New Roman" w:hAnsi="Times New Roman"/>
          <w:sz w:val="28"/>
          <w:szCs w:val="28"/>
        </w:rPr>
        <w:t>в Широко</w:t>
      </w:r>
      <w:r w:rsidR="0039339D">
        <w:rPr>
          <w:rFonts w:ascii="Times New Roman" w:hAnsi="Times New Roman"/>
          <w:color w:val="000000"/>
          <w:sz w:val="28"/>
          <w:szCs w:val="28"/>
        </w:rPr>
        <w:t>-Атамановском сельском поселении 2021</w:t>
      </w:r>
      <w:r w:rsidR="00E11DE6" w:rsidRPr="00E11DE6">
        <w:rPr>
          <w:rFonts w:ascii="Times New Roman" w:hAnsi="Times New Roman"/>
          <w:sz w:val="28"/>
          <w:szCs w:val="28"/>
        </w:rPr>
        <w:t xml:space="preserve">-2023 </w:t>
      </w:r>
      <w:r w:rsidR="0039339D" w:rsidRPr="00E11DE6">
        <w:rPr>
          <w:rFonts w:ascii="Times New Roman" w:hAnsi="Times New Roman"/>
          <w:sz w:val="28"/>
          <w:szCs w:val="28"/>
        </w:rPr>
        <w:t>годы» реализует</w:t>
      </w:r>
      <w:r w:rsidR="00F6625E">
        <w:rPr>
          <w:rFonts w:ascii="Times New Roman" w:hAnsi="Times New Roman"/>
          <w:sz w:val="28"/>
          <w:szCs w:val="28"/>
        </w:rPr>
        <w:t xml:space="preserve"> направления молодежной политики на территории </w:t>
      </w:r>
      <w:r w:rsidR="0039339D">
        <w:rPr>
          <w:rFonts w:ascii="Times New Roman" w:hAnsi="Times New Roman"/>
          <w:sz w:val="28"/>
          <w:szCs w:val="28"/>
        </w:rPr>
        <w:t>Широко-Атамановского сельского поселения</w:t>
      </w:r>
      <w:r w:rsidR="00FF00C3">
        <w:rPr>
          <w:rFonts w:ascii="Times New Roman" w:hAnsi="Times New Roman"/>
          <w:sz w:val="28"/>
          <w:szCs w:val="28"/>
        </w:rPr>
        <w:t xml:space="preserve"> </w:t>
      </w:r>
      <w:r w:rsidR="00951A03">
        <w:rPr>
          <w:rFonts w:ascii="Times New Roman" w:hAnsi="Times New Roman"/>
          <w:sz w:val="28"/>
          <w:szCs w:val="28"/>
        </w:rPr>
        <w:t>(</w:t>
      </w:r>
      <w:r w:rsidR="00DA2F2A">
        <w:rPr>
          <w:rFonts w:ascii="Times New Roman" w:hAnsi="Times New Roman"/>
          <w:sz w:val="28"/>
          <w:szCs w:val="28"/>
        </w:rPr>
        <w:t>далее-поселение)</w:t>
      </w:r>
      <w:r w:rsidR="00F6625E">
        <w:rPr>
          <w:rFonts w:ascii="Times New Roman" w:hAnsi="Times New Roman"/>
          <w:sz w:val="28"/>
          <w:szCs w:val="28"/>
        </w:rPr>
        <w:t>, которые направлены на создание условий для социализации молодёжи и реализации ее потенциала в обществе.</w:t>
      </w:r>
    </w:p>
    <w:p w:rsidR="00E11DE6" w:rsidRPr="00E11DE6" w:rsidRDefault="00E11DE6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Правовое </w:t>
      </w:r>
      <w:r w:rsidR="0039339D" w:rsidRPr="00E11DE6">
        <w:rPr>
          <w:rFonts w:ascii="Times New Roman" w:hAnsi="Times New Roman"/>
          <w:sz w:val="28"/>
          <w:szCs w:val="28"/>
        </w:rPr>
        <w:t>обоснование для</w:t>
      </w:r>
      <w:r w:rsidRPr="00E11DE6">
        <w:rPr>
          <w:rFonts w:ascii="Times New Roman" w:hAnsi="Times New Roman"/>
          <w:sz w:val="28"/>
          <w:szCs w:val="28"/>
        </w:rPr>
        <w:t xml:space="preserve"> разработки муниципальной программы составили следующие нормативно-правовые акты:</w:t>
      </w:r>
    </w:p>
    <w:p w:rsidR="00E11DE6" w:rsidRPr="00E11DE6" w:rsidRDefault="00E11DE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84504" w:rsidRDefault="00E11DE6" w:rsidP="00E84504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Распоряжение </w:t>
      </w:r>
      <w:r w:rsidR="0039339D" w:rsidRPr="00E11DE6">
        <w:rPr>
          <w:rFonts w:ascii="Times New Roman" w:hAnsi="Times New Roman"/>
          <w:sz w:val="28"/>
          <w:szCs w:val="28"/>
        </w:rPr>
        <w:t>Правительства Российской</w:t>
      </w:r>
      <w:r w:rsidRPr="00E11DE6">
        <w:rPr>
          <w:rFonts w:ascii="Times New Roman" w:hAnsi="Times New Roman"/>
          <w:sz w:val="28"/>
          <w:szCs w:val="28"/>
        </w:rPr>
        <w:t xml:space="preserve"> Федерации от 2</w:t>
      </w:r>
      <w:r w:rsidR="0096601A">
        <w:rPr>
          <w:rFonts w:ascii="Times New Roman" w:hAnsi="Times New Roman"/>
          <w:sz w:val="28"/>
          <w:szCs w:val="28"/>
        </w:rPr>
        <w:t>9</w:t>
      </w:r>
      <w:r w:rsidR="003C2006">
        <w:rPr>
          <w:rFonts w:ascii="Times New Roman" w:hAnsi="Times New Roman"/>
          <w:sz w:val="28"/>
          <w:szCs w:val="28"/>
        </w:rPr>
        <w:t>.11.</w:t>
      </w:r>
      <w:r w:rsidRPr="00E11DE6">
        <w:rPr>
          <w:rFonts w:ascii="Times New Roman" w:hAnsi="Times New Roman"/>
          <w:sz w:val="28"/>
          <w:szCs w:val="28"/>
        </w:rPr>
        <w:t>201</w:t>
      </w:r>
      <w:r w:rsidR="0096601A"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 </w:t>
      </w:r>
      <w:r w:rsidR="0096601A"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96601A"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6601A"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E84504" w:rsidRPr="0013429D" w:rsidRDefault="00D8520F" w:rsidP="00E84504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2016 г. </w:t>
        </w:r>
        <w:proofErr w:type="gramStart"/>
        <w:r w:rsidR="003C2006" w:rsidRPr="00E11DE6">
          <w:rPr>
            <w:rFonts w:ascii="Times New Roman" w:hAnsi="Times New Roman"/>
            <w:sz w:val="28"/>
            <w:szCs w:val="28"/>
          </w:rPr>
          <w:t xml:space="preserve">№ </w:t>
        </w:r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167</w:t>
        </w:r>
        <w:proofErr w:type="gramEnd"/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 w:rsidR="003C2006">
        <w:t>»</w:t>
      </w:r>
      <w:r w:rsidR="0013429D">
        <w:t>.</w:t>
      </w:r>
    </w:p>
    <w:p w:rsidR="0037483E" w:rsidRDefault="00C45A82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.2. Развитие </w:t>
      </w:r>
      <w:r w:rsidR="00790548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является составной частью социально-экономического </w:t>
      </w:r>
      <w:r w:rsidR="0039339D" w:rsidRPr="00E11DE6">
        <w:rPr>
          <w:sz w:val="28"/>
          <w:szCs w:val="28"/>
        </w:rPr>
        <w:t>развития муниципального</w:t>
      </w:r>
      <w:r w:rsidR="00E11DE6" w:rsidRPr="00E11DE6">
        <w:rPr>
          <w:sz w:val="28"/>
          <w:szCs w:val="28"/>
        </w:rPr>
        <w:t xml:space="preserve"> образования</w:t>
      </w:r>
      <w:r w:rsidR="005E38E0">
        <w:rPr>
          <w:sz w:val="28"/>
          <w:szCs w:val="28"/>
        </w:rPr>
        <w:t xml:space="preserve"> </w:t>
      </w:r>
      <w:r w:rsidR="0039339D">
        <w:rPr>
          <w:sz w:val="28"/>
          <w:szCs w:val="28"/>
        </w:rPr>
        <w:t>Широко-Атамановского сельского поселения</w:t>
      </w:r>
      <w:r w:rsidR="005E38E0">
        <w:rPr>
          <w:sz w:val="28"/>
          <w:szCs w:val="28"/>
        </w:rPr>
        <w:t xml:space="preserve"> (далее-муниципальное образование)</w:t>
      </w:r>
      <w:r w:rsidR="00E11DE6"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 w:rsidR="0037483E">
        <w:rPr>
          <w:sz w:val="28"/>
          <w:szCs w:val="28"/>
        </w:rPr>
        <w:t xml:space="preserve"> для</w:t>
      </w:r>
      <w:r w:rsidR="00E11DE6" w:rsidRPr="00E11DE6">
        <w:rPr>
          <w:sz w:val="28"/>
          <w:szCs w:val="28"/>
        </w:rPr>
        <w:t xml:space="preserve"> </w:t>
      </w:r>
      <w:r w:rsidR="0037483E">
        <w:rPr>
          <w:sz w:val="28"/>
          <w:szCs w:val="28"/>
        </w:rPr>
        <w:t>п</w:t>
      </w:r>
      <w:r w:rsidR="0037483E" w:rsidRPr="0037483E">
        <w:rPr>
          <w:sz w:val="28"/>
          <w:szCs w:val="28"/>
        </w:rPr>
        <w:t>овышени</w:t>
      </w:r>
      <w:r w:rsidR="0037483E">
        <w:rPr>
          <w:sz w:val="28"/>
          <w:szCs w:val="28"/>
        </w:rPr>
        <w:t>я</w:t>
      </w:r>
      <w:r w:rsidR="0037483E"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 w:rsidR="0037483E">
        <w:rPr>
          <w:sz w:val="28"/>
          <w:szCs w:val="28"/>
        </w:rPr>
        <w:t>номического развития поселения, п</w:t>
      </w:r>
      <w:r w:rsidR="0037483E"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 w:rsidR="0037483E">
        <w:rPr>
          <w:sz w:val="28"/>
          <w:szCs w:val="28"/>
        </w:rPr>
        <w:t>льность на территории поселения, п</w:t>
      </w:r>
      <w:r w:rsidR="0037483E"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</w:t>
      </w:r>
      <w:r w:rsidR="0039339D" w:rsidRPr="00EC2574">
        <w:rPr>
          <w:sz w:val="28"/>
          <w:szCs w:val="28"/>
        </w:rPr>
        <w:t>с этих ограничений</w:t>
      </w:r>
      <w:r w:rsidRPr="00EC2574">
        <w:rPr>
          <w:sz w:val="28"/>
          <w:szCs w:val="28"/>
        </w:rPr>
        <w:t xml:space="preserve">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</w:t>
      </w:r>
      <w:r w:rsidRPr="00EC2574">
        <w:rPr>
          <w:sz w:val="28"/>
          <w:szCs w:val="28"/>
        </w:rPr>
        <w:lastRenderedPageBreak/>
        <w:t xml:space="preserve">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r w:rsidR="0039339D" w:rsidRPr="00EC2574">
        <w:rPr>
          <w:sz w:val="28"/>
          <w:szCs w:val="28"/>
        </w:rPr>
        <w:t>не толерантного</w:t>
      </w:r>
      <w:r w:rsidRPr="00EC2574">
        <w:rPr>
          <w:sz w:val="28"/>
          <w:szCs w:val="28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1A74EF" w:rsidRPr="00E7019E" w:rsidRDefault="00DA2F2A" w:rsidP="009348FA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E7019E">
        <w:rPr>
          <w:color w:val="000000" w:themeColor="text1"/>
          <w:sz w:val="28"/>
          <w:szCs w:val="28"/>
        </w:rPr>
        <w:t xml:space="preserve">2.4. </w:t>
      </w:r>
      <w:r w:rsidR="009348FA" w:rsidRPr="00E7019E">
        <w:rPr>
          <w:color w:val="000000" w:themeColor="text1"/>
          <w:sz w:val="28"/>
          <w:szCs w:val="28"/>
        </w:rPr>
        <w:t>По состоянию на</w:t>
      </w:r>
      <w:r w:rsidR="00094BF6" w:rsidRPr="00E7019E">
        <w:rPr>
          <w:color w:val="000000" w:themeColor="text1"/>
          <w:sz w:val="28"/>
          <w:szCs w:val="28"/>
        </w:rPr>
        <w:t xml:space="preserve"> 01.01.2020 года на территории</w:t>
      </w:r>
      <w:r w:rsidR="009348FA" w:rsidRPr="00E7019E">
        <w:rPr>
          <w:color w:val="000000" w:themeColor="text1"/>
          <w:sz w:val="28"/>
          <w:szCs w:val="28"/>
        </w:rPr>
        <w:t xml:space="preserve"> поселения количество проживающих молодых людей в возрасте от 14 до 30 лет – </w:t>
      </w:r>
      <w:r w:rsidR="001A74EF" w:rsidRPr="00E7019E">
        <w:rPr>
          <w:color w:val="000000" w:themeColor="text1"/>
          <w:sz w:val="28"/>
          <w:szCs w:val="28"/>
        </w:rPr>
        <w:t>293</w:t>
      </w:r>
      <w:r w:rsidR="009348FA" w:rsidRPr="00E7019E">
        <w:rPr>
          <w:color w:val="000000" w:themeColor="text1"/>
          <w:sz w:val="28"/>
          <w:szCs w:val="28"/>
        </w:rPr>
        <w:t xml:space="preserve"> человек (из них от 14 до 18 лет – </w:t>
      </w:r>
      <w:r w:rsidR="001A74EF" w:rsidRPr="00E7019E">
        <w:rPr>
          <w:color w:val="000000" w:themeColor="text1"/>
          <w:sz w:val="28"/>
          <w:szCs w:val="28"/>
        </w:rPr>
        <w:t>41</w:t>
      </w:r>
      <w:r w:rsidR="009348FA" w:rsidRPr="00E7019E">
        <w:rPr>
          <w:color w:val="000000" w:themeColor="text1"/>
          <w:sz w:val="28"/>
          <w:szCs w:val="28"/>
        </w:rPr>
        <w:t xml:space="preserve"> человек, от 18 до 30 – </w:t>
      </w:r>
      <w:r w:rsidR="001A74EF" w:rsidRPr="00E7019E">
        <w:rPr>
          <w:color w:val="000000" w:themeColor="text1"/>
          <w:sz w:val="28"/>
          <w:szCs w:val="28"/>
        </w:rPr>
        <w:t>252</w:t>
      </w:r>
      <w:r w:rsidR="009348FA" w:rsidRPr="00E7019E">
        <w:rPr>
          <w:color w:val="000000" w:themeColor="text1"/>
          <w:sz w:val="28"/>
          <w:szCs w:val="28"/>
        </w:rPr>
        <w:t xml:space="preserve"> человек), их доля от общего количества населения поселения за отчетный период – </w:t>
      </w:r>
      <w:r w:rsidR="001A74EF" w:rsidRPr="00E7019E">
        <w:rPr>
          <w:color w:val="000000" w:themeColor="text1"/>
          <w:sz w:val="28"/>
          <w:szCs w:val="28"/>
        </w:rPr>
        <w:t>21</w:t>
      </w:r>
      <w:r w:rsidR="009348FA" w:rsidRPr="00E7019E">
        <w:rPr>
          <w:color w:val="000000" w:themeColor="text1"/>
          <w:sz w:val="28"/>
          <w:szCs w:val="28"/>
        </w:rPr>
        <w:t xml:space="preserve"> %. </w:t>
      </w:r>
    </w:p>
    <w:p w:rsidR="009348FA" w:rsidRPr="00CF1376" w:rsidRDefault="00CF1376" w:rsidP="009348FA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F1376">
        <w:rPr>
          <w:color w:val="000000" w:themeColor="text1"/>
          <w:sz w:val="28"/>
          <w:szCs w:val="28"/>
        </w:rPr>
        <w:t>МБУК «Чекаловский СДК»</w:t>
      </w:r>
      <w:r w:rsidR="009348FA" w:rsidRPr="00CF1376">
        <w:rPr>
          <w:color w:val="000000" w:themeColor="text1"/>
          <w:sz w:val="28"/>
          <w:szCs w:val="28"/>
        </w:rPr>
        <w:t xml:space="preserve"> </w:t>
      </w:r>
      <w:r w:rsidR="00D33073" w:rsidRPr="00CF1376">
        <w:rPr>
          <w:color w:val="000000" w:themeColor="text1"/>
          <w:sz w:val="28"/>
          <w:szCs w:val="28"/>
        </w:rPr>
        <w:t xml:space="preserve">в 2020 году </w:t>
      </w:r>
      <w:r w:rsidR="009348FA" w:rsidRPr="00CF1376">
        <w:rPr>
          <w:color w:val="000000" w:themeColor="text1"/>
          <w:sz w:val="28"/>
          <w:szCs w:val="28"/>
        </w:rPr>
        <w:t xml:space="preserve">проведено для молодёжи от 14 до 18 лет – </w:t>
      </w:r>
      <w:r w:rsidRPr="00CF1376">
        <w:rPr>
          <w:color w:val="000000" w:themeColor="text1"/>
          <w:sz w:val="28"/>
          <w:szCs w:val="28"/>
        </w:rPr>
        <w:t>11</w:t>
      </w:r>
      <w:r w:rsidR="009348FA" w:rsidRPr="00CF1376">
        <w:rPr>
          <w:color w:val="000000" w:themeColor="text1"/>
          <w:sz w:val="28"/>
          <w:szCs w:val="28"/>
        </w:rPr>
        <w:t xml:space="preserve"> мероприятий, от 18 до 30 – </w:t>
      </w:r>
      <w:r w:rsidRPr="00CF1376">
        <w:rPr>
          <w:color w:val="000000" w:themeColor="text1"/>
          <w:sz w:val="28"/>
          <w:szCs w:val="28"/>
        </w:rPr>
        <w:t>13</w:t>
      </w:r>
      <w:r w:rsidR="009348FA" w:rsidRPr="00CF1376">
        <w:rPr>
          <w:color w:val="000000" w:themeColor="text1"/>
          <w:sz w:val="28"/>
          <w:szCs w:val="28"/>
        </w:rPr>
        <w:t xml:space="preserve"> мероприятий, такие как экологическая </w:t>
      </w:r>
      <w:r w:rsidR="001A74EF" w:rsidRPr="00CF1376">
        <w:rPr>
          <w:color w:val="000000" w:themeColor="text1"/>
          <w:sz w:val="28"/>
          <w:szCs w:val="28"/>
        </w:rPr>
        <w:t>акция «</w:t>
      </w:r>
      <w:r w:rsidR="009348FA" w:rsidRPr="00CF1376">
        <w:rPr>
          <w:color w:val="000000" w:themeColor="text1"/>
          <w:sz w:val="28"/>
          <w:szCs w:val="28"/>
        </w:rPr>
        <w:t xml:space="preserve">Спасти и сохрани», субботники, рейды «Подросток», в которых молодёжь поселения принимала активное участие. </w:t>
      </w:r>
    </w:p>
    <w:p w:rsidR="009348FA" w:rsidRPr="00CF1376" w:rsidRDefault="002871CF" w:rsidP="00A41B82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F1376">
        <w:rPr>
          <w:color w:val="000000" w:themeColor="text1"/>
          <w:sz w:val="28"/>
          <w:szCs w:val="28"/>
        </w:rPr>
        <w:t>В 2020</w:t>
      </w:r>
      <w:r w:rsidR="009348FA" w:rsidRPr="00CF1376">
        <w:rPr>
          <w:color w:val="000000" w:themeColor="text1"/>
          <w:sz w:val="28"/>
          <w:szCs w:val="28"/>
        </w:rPr>
        <w:t xml:space="preserve"> году в мероприятиях по вовлечению в творческую деятельность молодёжи задействовано </w:t>
      </w:r>
      <w:r w:rsidR="001A74EF">
        <w:rPr>
          <w:color w:val="000000" w:themeColor="text1"/>
          <w:sz w:val="28"/>
          <w:szCs w:val="28"/>
        </w:rPr>
        <w:t>211</w:t>
      </w:r>
      <w:r w:rsidR="009348FA" w:rsidRPr="00CF1376">
        <w:rPr>
          <w:color w:val="000000" w:themeColor="text1"/>
          <w:sz w:val="28"/>
          <w:szCs w:val="28"/>
        </w:rPr>
        <w:t xml:space="preserve"> </w:t>
      </w:r>
      <w:r w:rsidR="00CF1376" w:rsidRPr="00CF1376">
        <w:rPr>
          <w:color w:val="000000" w:themeColor="text1"/>
          <w:sz w:val="28"/>
          <w:szCs w:val="28"/>
        </w:rPr>
        <w:t>человека, их</w:t>
      </w:r>
      <w:r w:rsidR="009348FA" w:rsidRPr="00CF1376">
        <w:rPr>
          <w:color w:val="000000" w:themeColor="text1"/>
          <w:sz w:val="28"/>
          <w:szCs w:val="28"/>
        </w:rPr>
        <w:t xml:space="preserve"> доля от общего количества молодёжи в поселении составляет </w:t>
      </w:r>
      <w:r w:rsidR="001A74EF">
        <w:rPr>
          <w:color w:val="000000" w:themeColor="text1"/>
          <w:sz w:val="28"/>
          <w:szCs w:val="28"/>
        </w:rPr>
        <w:t>68</w:t>
      </w:r>
      <w:r w:rsidR="0036401C" w:rsidRPr="00CF1376">
        <w:rPr>
          <w:color w:val="000000" w:themeColor="text1"/>
          <w:sz w:val="28"/>
          <w:szCs w:val="28"/>
        </w:rPr>
        <w:t xml:space="preserve"> </w:t>
      </w:r>
      <w:r w:rsidR="009348FA" w:rsidRPr="00CF1376">
        <w:rPr>
          <w:color w:val="000000" w:themeColor="text1"/>
          <w:sz w:val="28"/>
          <w:szCs w:val="28"/>
        </w:rPr>
        <w:t>%</w:t>
      </w:r>
      <w:r w:rsidRPr="00CF1376">
        <w:rPr>
          <w:color w:val="000000" w:themeColor="text1"/>
          <w:sz w:val="28"/>
          <w:szCs w:val="28"/>
        </w:rPr>
        <w:t xml:space="preserve">. </w:t>
      </w:r>
    </w:p>
    <w:p w:rsidR="009348FA" w:rsidRPr="00CF1376" w:rsidRDefault="009348FA" w:rsidP="00A41B82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F1376">
        <w:rPr>
          <w:color w:val="000000" w:themeColor="text1"/>
          <w:sz w:val="28"/>
          <w:szCs w:val="28"/>
        </w:rPr>
        <w:t>В 20</w:t>
      </w:r>
      <w:r w:rsidR="00D33073" w:rsidRPr="00CF1376">
        <w:rPr>
          <w:color w:val="000000" w:themeColor="text1"/>
          <w:sz w:val="28"/>
          <w:szCs w:val="28"/>
        </w:rPr>
        <w:t>20</w:t>
      </w:r>
      <w:r w:rsidRPr="00CF1376">
        <w:rPr>
          <w:color w:val="000000" w:themeColor="text1"/>
          <w:sz w:val="28"/>
          <w:szCs w:val="28"/>
        </w:rPr>
        <w:t xml:space="preserve"> году </w:t>
      </w:r>
      <w:r w:rsidR="00CF1376" w:rsidRPr="00CF1376">
        <w:rPr>
          <w:color w:val="000000" w:themeColor="text1"/>
          <w:sz w:val="28"/>
          <w:szCs w:val="28"/>
        </w:rPr>
        <w:t>работниками МБУК «Чекаловский СДК»</w:t>
      </w:r>
      <w:r w:rsidRPr="00CF1376">
        <w:rPr>
          <w:color w:val="000000" w:themeColor="text1"/>
          <w:sz w:val="28"/>
          <w:szCs w:val="28"/>
        </w:rPr>
        <w:t xml:space="preserve"> проводились следующие </w:t>
      </w:r>
      <w:r w:rsidR="008A5BCF" w:rsidRPr="00CF1376">
        <w:rPr>
          <w:color w:val="000000" w:themeColor="text1"/>
          <w:sz w:val="28"/>
          <w:szCs w:val="28"/>
        </w:rPr>
        <w:t xml:space="preserve">добровольческие </w:t>
      </w:r>
      <w:r w:rsidRPr="00CF1376">
        <w:rPr>
          <w:color w:val="000000" w:themeColor="text1"/>
          <w:sz w:val="28"/>
          <w:szCs w:val="28"/>
        </w:rPr>
        <w:t>акции «Рекорд</w:t>
      </w:r>
      <w:r w:rsidR="00B53A53">
        <w:rPr>
          <w:color w:val="000000" w:themeColor="text1"/>
          <w:sz w:val="28"/>
          <w:szCs w:val="28"/>
        </w:rPr>
        <w:t xml:space="preserve"> </w:t>
      </w:r>
      <w:r w:rsidRPr="00CF1376">
        <w:rPr>
          <w:color w:val="000000" w:themeColor="text1"/>
          <w:sz w:val="28"/>
          <w:szCs w:val="28"/>
        </w:rPr>
        <w:t>Победы», «Георгиевская ленточка», «</w:t>
      </w:r>
      <w:r w:rsidR="008A5BCF" w:rsidRPr="00CF1376">
        <w:rPr>
          <w:color w:val="000000" w:themeColor="text1"/>
          <w:sz w:val="28"/>
          <w:szCs w:val="28"/>
        </w:rPr>
        <w:t>Поём двором</w:t>
      </w:r>
      <w:r w:rsidRPr="00CF1376">
        <w:rPr>
          <w:color w:val="000000" w:themeColor="text1"/>
          <w:sz w:val="28"/>
          <w:szCs w:val="28"/>
        </w:rPr>
        <w:t>», «</w:t>
      </w:r>
      <w:r w:rsidR="008A5BCF" w:rsidRPr="00CF1376">
        <w:rPr>
          <w:color w:val="000000" w:themeColor="text1"/>
          <w:sz w:val="28"/>
          <w:szCs w:val="28"/>
        </w:rPr>
        <w:t>Окна Победы</w:t>
      </w:r>
      <w:r w:rsidRPr="00CF1376">
        <w:rPr>
          <w:color w:val="000000" w:themeColor="text1"/>
          <w:sz w:val="28"/>
          <w:szCs w:val="28"/>
        </w:rPr>
        <w:t>»</w:t>
      </w:r>
      <w:r w:rsidR="008A5BCF" w:rsidRPr="00CF1376">
        <w:rPr>
          <w:color w:val="000000" w:themeColor="text1"/>
          <w:sz w:val="28"/>
          <w:szCs w:val="28"/>
        </w:rPr>
        <w:t>,</w:t>
      </w:r>
      <w:r w:rsidRPr="00CF1376">
        <w:rPr>
          <w:color w:val="000000" w:themeColor="text1"/>
          <w:sz w:val="28"/>
          <w:szCs w:val="28"/>
        </w:rPr>
        <w:t xml:space="preserve"> количество участников молодежи </w:t>
      </w:r>
      <w:r w:rsidR="00E7019E">
        <w:rPr>
          <w:color w:val="000000" w:themeColor="text1"/>
          <w:sz w:val="28"/>
          <w:szCs w:val="28"/>
        </w:rPr>
        <w:t>190</w:t>
      </w:r>
      <w:r w:rsidR="00A41B82" w:rsidRPr="00CF1376">
        <w:rPr>
          <w:color w:val="000000" w:themeColor="text1"/>
          <w:sz w:val="28"/>
          <w:szCs w:val="28"/>
        </w:rPr>
        <w:t xml:space="preserve"> человек, их доля от общего количества жителей поселения составляет </w:t>
      </w:r>
      <w:r w:rsidR="00E7019E">
        <w:rPr>
          <w:color w:val="000000" w:themeColor="text1"/>
          <w:sz w:val="28"/>
          <w:szCs w:val="28"/>
        </w:rPr>
        <w:t>2</w:t>
      </w:r>
      <w:r w:rsidR="00CF1376" w:rsidRPr="00CF1376">
        <w:rPr>
          <w:color w:val="000000" w:themeColor="text1"/>
          <w:sz w:val="28"/>
          <w:szCs w:val="28"/>
        </w:rPr>
        <w:t>2</w:t>
      </w:r>
      <w:r w:rsidR="00A41B82" w:rsidRPr="00CF1376">
        <w:rPr>
          <w:color w:val="000000" w:themeColor="text1"/>
          <w:sz w:val="28"/>
          <w:szCs w:val="28"/>
        </w:rPr>
        <w:t xml:space="preserve"> %.</w:t>
      </w:r>
    </w:p>
    <w:p w:rsidR="002920E6" w:rsidRPr="00CF1376" w:rsidRDefault="002920E6" w:rsidP="002920E6">
      <w:pPr>
        <w:spacing w:line="2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376">
        <w:rPr>
          <w:color w:val="000000" w:themeColor="text1"/>
          <w:sz w:val="28"/>
          <w:szCs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E11DE6" w:rsidRDefault="001E3CED" w:rsidP="00FF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>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</w:t>
      </w:r>
      <w:r w:rsidR="00E11DE6"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E11DE6" w:rsidRPr="000B4F53" w:rsidRDefault="00E11DE6" w:rsidP="00E11DE6">
      <w:pPr>
        <w:pStyle w:val="a7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>увеличение доли молодых людей, участвующих в мероприятиях творческой направленн</w:t>
      </w:r>
      <w:r w:rsidR="001C011A">
        <w:rPr>
          <w:rFonts w:ascii="Times New Roman" w:hAnsi="Times New Roman"/>
          <w:sz w:val="28"/>
          <w:szCs w:val="28"/>
        </w:rPr>
        <w:t xml:space="preserve">ости, от общего числа </w:t>
      </w:r>
      <w:r w:rsidR="00CF1376">
        <w:rPr>
          <w:rFonts w:ascii="Times New Roman" w:hAnsi="Times New Roman"/>
          <w:sz w:val="28"/>
          <w:szCs w:val="28"/>
        </w:rPr>
        <w:t xml:space="preserve">молодежи </w:t>
      </w:r>
      <w:r w:rsidR="00CF1376" w:rsidRPr="000B4F53">
        <w:rPr>
          <w:rFonts w:ascii="Times New Roman" w:hAnsi="Times New Roman"/>
          <w:sz w:val="28"/>
          <w:szCs w:val="28"/>
        </w:rPr>
        <w:t>поселения</w:t>
      </w:r>
      <w:r w:rsidRPr="000B4F53">
        <w:rPr>
          <w:rFonts w:ascii="Times New Roman" w:hAnsi="Times New Roman"/>
          <w:sz w:val="28"/>
          <w:szCs w:val="28"/>
        </w:rPr>
        <w:t xml:space="preserve">;  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 xml:space="preserve">увеличение взаимодействия </w:t>
      </w:r>
      <w:r w:rsidR="00CF1376" w:rsidRPr="000B4F53">
        <w:rPr>
          <w:rFonts w:ascii="Times New Roman" w:hAnsi="Times New Roman"/>
          <w:sz w:val="28"/>
          <w:szCs w:val="28"/>
        </w:rPr>
        <w:t>с организациями,</w:t>
      </w:r>
      <w:r w:rsidR="000B4F53" w:rsidRPr="000B4F53">
        <w:rPr>
          <w:rFonts w:ascii="Times New Roman" w:hAnsi="Times New Roman"/>
          <w:sz w:val="28"/>
          <w:szCs w:val="28"/>
        </w:rPr>
        <w:t xml:space="preserve"> участвующими в реализации молодёжной политики</w:t>
      </w:r>
      <w:r w:rsidRPr="000B4F53">
        <w:rPr>
          <w:rFonts w:ascii="Times New Roman" w:hAnsi="Times New Roman"/>
          <w:sz w:val="28"/>
          <w:szCs w:val="28"/>
        </w:rPr>
        <w:t>;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 </w:t>
      </w:r>
      <w:r w:rsidR="000B4F53" w:rsidRPr="000B4F53">
        <w:rPr>
          <w:rFonts w:ascii="Times New Roman" w:hAnsi="Times New Roman"/>
          <w:sz w:val="28"/>
          <w:szCs w:val="28"/>
        </w:rPr>
        <w:t xml:space="preserve">увеличение доли молодежи участвующих </w:t>
      </w:r>
      <w:r w:rsidR="00CF1376" w:rsidRPr="000B4F53">
        <w:rPr>
          <w:rFonts w:ascii="Times New Roman" w:hAnsi="Times New Roman"/>
          <w:sz w:val="28"/>
          <w:szCs w:val="28"/>
        </w:rPr>
        <w:t>в мероприятиях</w:t>
      </w:r>
      <w:r w:rsidR="000B4F53" w:rsidRPr="000B4F53">
        <w:rPr>
          <w:rFonts w:ascii="Times New Roman" w:hAnsi="Times New Roman"/>
          <w:sz w:val="28"/>
          <w:szCs w:val="28"/>
        </w:rPr>
        <w:t xml:space="preserve"> гражданско-патриотической направленности, от общего числа молодежи поселения;</w:t>
      </w:r>
    </w:p>
    <w:p w:rsidR="000B4F53" w:rsidRPr="000B4F53" w:rsidRDefault="000B4F53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увеличение числа </w:t>
      </w:r>
      <w:r w:rsidR="00CF1376" w:rsidRPr="000B4F53">
        <w:rPr>
          <w:rFonts w:ascii="Times New Roman" w:hAnsi="Times New Roman"/>
          <w:sz w:val="28"/>
          <w:szCs w:val="28"/>
        </w:rPr>
        <w:t>социальных проектов,</w:t>
      </w:r>
      <w:r w:rsidRPr="000B4F53">
        <w:rPr>
          <w:rFonts w:ascii="Times New Roman" w:hAnsi="Times New Roman"/>
          <w:sz w:val="28"/>
          <w:szCs w:val="28"/>
        </w:rPr>
        <w:t xml:space="preserve"> реализуемых молодёжью на территории поселения.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0B4F53">
        <w:rPr>
          <w:sz w:val="28"/>
          <w:szCs w:val="28"/>
        </w:rPr>
        <w:t>восьми</w:t>
      </w:r>
      <w:r w:rsidR="00E11DE6" w:rsidRPr="00E11DE6">
        <w:rPr>
          <w:sz w:val="28"/>
          <w:szCs w:val="28"/>
        </w:rPr>
        <w:t xml:space="preserve"> задач:</w:t>
      </w:r>
    </w:p>
    <w:p w:rsidR="00435B99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.2.1.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Pr="00E11DE6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 xml:space="preserve">.2.2. </w:t>
      </w:r>
      <w:r>
        <w:rPr>
          <w:rFonts w:ascii="Times New Roman" w:hAnsi="Times New Roman"/>
          <w:sz w:val="28"/>
          <w:szCs w:val="28"/>
        </w:rPr>
        <w:t>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Default="00E11DE6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E074A7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>.2.3.</w:t>
      </w:r>
      <w:r w:rsidR="00E54093" w:rsidRPr="00E54093">
        <w:rPr>
          <w:rFonts w:ascii="Times New Roman" w:hAnsi="Times New Roman"/>
          <w:sz w:val="28"/>
          <w:szCs w:val="28"/>
        </w:rPr>
        <w:t xml:space="preserve"> </w:t>
      </w:r>
      <w:r w:rsidR="00E54093" w:rsidRPr="00024137">
        <w:rPr>
          <w:rFonts w:ascii="Times New Roman" w:hAnsi="Times New Roman"/>
          <w:sz w:val="28"/>
          <w:szCs w:val="28"/>
        </w:rPr>
        <w:t>Поддержка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0B4F53" w:rsidRDefault="000B4F53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Вовлечение молодёжи в занятие творческой деятельности.</w:t>
      </w:r>
    </w:p>
    <w:p w:rsidR="00435B99" w:rsidRDefault="00435B99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Вовлечение молодёжи в здоровый образ жизни и занятия спортом.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3.2.6. Вовлечение молодёжи в волонтёрскую (добровольческую) деятельность.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3.2.7. Формирование у молодёжи традиционных семейных ценностей, </w:t>
      </w:r>
      <w:r w:rsidR="00CF1376">
        <w:rPr>
          <w:rFonts w:ascii="Times New Roman" w:hAnsi="Times New Roman"/>
          <w:sz w:val="28"/>
          <w:szCs w:val="28"/>
        </w:rPr>
        <w:t>поддержка молодых</w:t>
      </w:r>
      <w:r>
        <w:rPr>
          <w:rFonts w:ascii="Times New Roman" w:hAnsi="Times New Roman"/>
          <w:sz w:val="28"/>
          <w:szCs w:val="28"/>
        </w:rPr>
        <w:t xml:space="preserve"> семей.</w:t>
      </w:r>
    </w:p>
    <w:p w:rsidR="00435B99" w:rsidRPr="00CC7E25" w:rsidRDefault="00435B99" w:rsidP="00CC7E25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3.2.8. Взаимодействие с общественными организациями и движениями.</w:t>
      </w: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 Решение задач Программы:</w:t>
      </w: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.3.1. На решение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</w:t>
      </w:r>
      <w:r w:rsidR="00E11DE6" w:rsidRPr="00E11DE6">
        <w:rPr>
          <w:sz w:val="28"/>
          <w:szCs w:val="28"/>
        </w:rPr>
        <w:t>: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увеличение </w:t>
      </w:r>
      <w:r w:rsidR="00E074A7"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повышение квалификации </w:t>
      </w:r>
      <w:r w:rsidR="00E074A7">
        <w:rPr>
          <w:sz w:val="28"/>
          <w:szCs w:val="28"/>
        </w:rPr>
        <w:t>специалистов сферы молодёжной политики.</w:t>
      </w:r>
    </w:p>
    <w:p w:rsidR="00E11DE6" w:rsidRPr="00E11DE6" w:rsidRDefault="00E074A7" w:rsidP="00E074A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.3.2. Решение задачи по </w:t>
      </w:r>
      <w:r>
        <w:rPr>
          <w:sz w:val="28"/>
          <w:szCs w:val="28"/>
        </w:rPr>
        <w:t>развитию потенциала социаль</w:t>
      </w:r>
      <w:r w:rsidR="00951A03">
        <w:rPr>
          <w:sz w:val="28"/>
          <w:szCs w:val="28"/>
        </w:rPr>
        <w:t xml:space="preserve">но-значимой активности молодёжи </w:t>
      </w:r>
      <w:r>
        <w:rPr>
          <w:sz w:val="28"/>
          <w:szCs w:val="28"/>
        </w:rPr>
        <w:t xml:space="preserve">поселения и его включение в процессы государственного и общественного </w:t>
      </w:r>
      <w:r w:rsidR="00CF1376">
        <w:rPr>
          <w:sz w:val="28"/>
          <w:szCs w:val="28"/>
        </w:rPr>
        <w:t>роста</w:t>
      </w:r>
      <w:r w:rsidR="00CF1376" w:rsidRPr="00E11DE6">
        <w:rPr>
          <w:sz w:val="28"/>
          <w:szCs w:val="28"/>
        </w:rPr>
        <w:t xml:space="preserve"> будет</w:t>
      </w:r>
      <w:r w:rsidR="00E11DE6" w:rsidRPr="00E11DE6">
        <w:rPr>
          <w:sz w:val="28"/>
          <w:szCs w:val="28"/>
        </w:rPr>
        <w:t xml:space="preserve"> осуществляться посредством реализации следующих мероприятий: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="00E074A7" w:rsidRPr="00FA5106">
        <w:rPr>
          <w:rFonts w:cs="Calibri"/>
          <w:sz w:val="28"/>
          <w:szCs w:val="28"/>
        </w:rPr>
        <w:t>содейств</w:t>
      </w:r>
      <w:r w:rsidR="001C011A">
        <w:rPr>
          <w:rFonts w:cs="Calibri"/>
          <w:sz w:val="28"/>
          <w:szCs w:val="28"/>
        </w:rPr>
        <w:t>ие</w:t>
      </w:r>
      <w:r w:rsidR="00E074A7" w:rsidRPr="00FA5106">
        <w:rPr>
          <w:rFonts w:cs="Calibri"/>
          <w:sz w:val="28"/>
          <w:szCs w:val="28"/>
        </w:rPr>
        <w:t xml:space="preserve"> в привлечени</w:t>
      </w:r>
      <w:r w:rsidR="00FF00C3">
        <w:rPr>
          <w:rFonts w:cs="Calibri"/>
          <w:sz w:val="28"/>
          <w:szCs w:val="28"/>
        </w:rPr>
        <w:t>и</w:t>
      </w:r>
      <w:r w:rsidR="00E074A7" w:rsidRPr="00FA5106">
        <w:rPr>
          <w:rFonts w:cs="Calibri"/>
          <w:sz w:val="28"/>
          <w:szCs w:val="28"/>
        </w:rPr>
        <w:t xml:space="preserve"> талантливой молодежи </w:t>
      </w:r>
      <w:r w:rsidR="00E074A7" w:rsidRPr="00FA5106">
        <w:rPr>
          <w:sz w:val="28"/>
          <w:szCs w:val="28"/>
        </w:rPr>
        <w:t xml:space="preserve">в процессы развития </w:t>
      </w:r>
      <w:r w:rsidR="001C011A">
        <w:rPr>
          <w:sz w:val="28"/>
          <w:szCs w:val="28"/>
        </w:rPr>
        <w:t xml:space="preserve">поселения </w:t>
      </w:r>
      <w:r w:rsidR="00E074A7" w:rsidRPr="00FA5106">
        <w:rPr>
          <w:sz w:val="28"/>
          <w:szCs w:val="28"/>
        </w:rPr>
        <w:t>посредством самореализации своих способностей через уча</w:t>
      </w:r>
      <w:r w:rsidR="00E074A7">
        <w:rPr>
          <w:sz w:val="28"/>
          <w:szCs w:val="28"/>
        </w:rPr>
        <w:t>стие в программных мероприятиях.</w:t>
      </w:r>
    </w:p>
    <w:p w:rsidR="00E11DE6" w:rsidRPr="00E11DE6" w:rsidRDefault="00E074A7" w:rsidP="00E07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ведущих свою деятельность на территории поселения</w:t>
      </w:r>
      <w:r w:rsidR="00E11DE6" w:rsidRPr="00E11DE6">
        <w:rPr>
          <w:sz w:val="28"/>
          <w:szCs w:val="28"/>
        </w:rPr>
        <w:t xml:space="preserve"> запланированы следующие мероприятия: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 w:rsidR="001C011A">
        <w:rPr>
          <w:sz w:val="28"/>
          <w:szCs w:val="28"/>
        </w:rPr>
        <w:t>поддерживать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E11DE6" w:rsidRDefault="00E11DE6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 w:rsidR="00FD4E03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 w:rsidR="00FD4E03">
        <w:rPr>
          <w:rFonts w:cs="Calibri"/>
          <w:sz w:val="28"/>
          <w:szCs w:val="28"/>
        </w:rPr>
        <w:t>развивать</w:t>
      </w:r>
      <w:r w:rsidR="00FD4E03" w:rsidRPr="0061612E">
        <w:rPr>
          <w:rFonts w:cs="Calibri"/>
          <w:sz w:val="28"/>
          <w:szCs w:val="28"/>
        </w:rPr>
        <w:t xml:space="preserve"> </w:t>
      </w:r>
      <w:r w:rsidR="00FD4E03">
        <w:rPr>
          <w:sz w:val="28"/>
          <w:szCs w:val="28"/>
        </w:rPr>
        <w:t xml:space="preserve">Совет молодежи при администрации </w:t>
      </w:r>
      <w:r w:rsidR="00FD4E03" w:rsidRPr="007D416A">
        <w:rPr>
          <w:sz w:val="28"/>
          <w:szCs w:val="28"/>
        </w:rPr>
        <w:t>поселения</w:t>
      </w:r>
      <w:r w:rsidR="00FD4E03">
        <w:rPr>
          <w:sz w:val="28"/>
          <w:szCs w:val="28"/>
        </w:rPr>
        <w:t>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рамках решения задачи по вовлечению молодёжи в занятие творческой </w:t>
      </w:r>
      <w:r w:rsidR="00094BF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запланировано следующие мероприятие: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В рамках решения задачи по вовлечению молодёжи в здоровый образ жизни и занятия спортом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кубков главы </w:t>
      </w:r>
      <w:r w:rsidR="0039339D">
        <w:rPr>
          <w:sz w:val="28"/>
          <w:szCs w:val="28"/>
        </w:rPr>
        <w:t>Широко-Атамановского сельского поселения</w:t>
      </w:r>
      <w:r>
        <w:rPr>
          <w:sz w:val="28"/>
          <w:szCs w:val="28"/>
        </w:rPr>
        <w:t xml:space="preserve"> и открытых турниров.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организация и проведение</w:t>
      </w:r>
      <w:r w:rsidR="003104CA">
        <w:rPr>
          <w:sz w:val="28"/>
          <w:szCs w:val="28"/>
        </w:rPr>
        <w:t xml:space="preserve"> недели добра, акции «Собери ребёнка в школу», акций помощи бездомным животным.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 В рамках решения задачи по формированию у молодёжи традиционных семейных ценн</w:t>
      </w:r>
      <w:r w:rsidR="00FF00C3">
        <w:rPr>
          <w:sz w:val="28"/>
          <w:szCs w:val="28"/>
        </w:rPr>
        <w:t xml:space="preserve">остей, </w:t>
      </w:r>
      <w:r w:rsidR="00CF1376">
        <w:rPr>
          <w:sz w:val="28"/>
          <w:szCs w:val="28"/>
        </w:rPr>
        <w:t>поддержки молодых</w:t>
      </w:r>
      <w:r>
        <w:rPr>
          <w:sz w:val="28"/>
          <w:szCs w:val="28"/>
        </w:rPr>
        <w:t xml:space="preserve"> семей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проведение мероприятий семейной направленности.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1C011A" w:rsidP="001C011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программы: </w:t>
      </w:r>
      <w:r w:rsidR="00E11DE6" w:rsidRPr="00E11DE6">
        <w:rPr>
          <w:szCs w:val="28"/>
        </w:rPr>
        <w:t>2021-2023 годы.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CC7E25">
      <w:pPr>
        <w:tabs>
          <w:tab w:val="left" w:pos="900"/>
        </w:tabs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CC7E25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3433"/>
        <w:gridCol w:w="2268"/>
        <w:gridCol w:w="1165"/>
        <w:gridCol w:w="1245"/>
        <w:gridCol w:w="1276"/>
        <w:gridCol w:w="1276"/>
        <w:gridCol w:w="1275"/>
        <w:gridCol w:w="1276"/>
        <w:gridCol w:w="2126"/>
      </w:tblGrid>
      <w:tr w:rsidR="00CB429D" w:rsidRPr="00F6267D" w:rsidTr="005875CA">
        <w:trPr>
          <w:trHeight w:val="576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Целевые </w:t>
            </w:r>
            <w:r w:rsidR="00B53A53" w:rsidRPr="00F6267D">
              <w:rPr>
                <w:color w:val="000000"/>
              </w:rPr>
              <w:t>показатели Муниципальной</w:t>
            </w:r>
            <w:r w:rsidRPr="00F6267D">
              <w:rPr>
                <w:color w:val="000000"/>
              </w:rPr>
              <w:t xml:space="preserve"> программы</w:t>
            </w:r>
          </w:p>
        </w:tc>
      </w:tr>
      <w:tr w:rsidR="00CB429D" w:rsidRPr="00F6267D" w:rsidTr="005875CA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</w:t>
            </w:r>
            <w:proofErr w:type="gramStart"/>
            <w:r w:rsidRPr="00F6267D">
              <w:rPr>
                <w:color w:val="000000"/>
              </w:rPr>
              <w:t>на  начало</w:t>
            </w:r>
            <w:proofErr w:type="gramEnd"/>
            <w:r w:rsidRPr="00F6267D">
              <w:rPr>
                <w:color w:val="000000"/>
              </w:rPr>
              <w:t xml:space="preserve">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proofErr w:type="gramStart"/>
            <w:r w:rsidRPr="00F6267D">
              <w:rPr>
                <w:color w:val="000000"/>
              </w:rPr>
              <w:t>Целевое  значение</w:t>
            </w:r>
            <w:proofErr w:type="gramEnd"/>
            <w:r w:rsidRPr="00F6267D">
              <w:rPr>
                <w:color w:val="000000"/>
              </w:rPr>
              <w:t xml:space="preserve">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5875CA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CB429D" w:rsidRPr="00F6267D" w:rsidTr="002A6B7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76" w:rsidRDefault="009411F9" w:rsidP="00CF1376">
            <w:pPr>
              <w:jc w:val="center"/>
            </w:pPr>
            <w:r w:rsidRPr="00FD4E03">
              <w:rPr>
                <w:color w:val="000000"/>
              </w:rPr>
              <w:t>Муниципальная программа (МП</w:t>
            </w:r>
            <w:r w:rsidR="00456548" w:rsidRPr="00FD4E03">
              <w:rPr>
                <w:color w:val="000000"/>
              </w:rPr>
              <w:t>): «</w:t>
            </w:r>
            <w:r w:rsidRPr="00FD4E03">
              <w:t>«</w:t>
            </w:r>
            <w:r w:rsidR="00FD4E03" w:rsidRPr="00FD4E03">
              <w:t xml:space="preserve">Развитие молодёжной политике на территории </w:t>
            </w:r>
            <w:r w:rsidR="0039339D">
              <w:t>Широко-Атамановского сельского поселения</w:t>
            </w:r>
            <w:r w:rsidR="00FD4E03" w:rsidRPr="00FD4E03">
              <w:t xml:space="preserve"> </w:t>
            </w:r>
          </w:p>
          <w:p w:rsidR="009411F9" w:rsidRPr="00FD4E03" w:rsidRDefault="00FD4E03" w:rsidP="00CF1376">
            <w:pPr>
              <w:jc w:val="center"/>
            </w:pPr>
            <w:r w:rsidRPr="00FD4E03">
              <w:t>на 2021-2023 годы</w:t>
            </w:r>
            <w:r w:rsidR="009411F9" w:rsidRPr="00FD4E03">
              <w:t>»</w:t>
            </w:r>
          </w:p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EE3FB8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Pr="00F6267D" w:rsidRDefault="00EE3FB8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 w:rsidRPr="007D07EB">
              <w:t> </w:t>
            </w: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 w:rsidRPr="007D07EB">
              <w:t> </w:t>
            </w:r>
            <w:r>
              <w:t>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376" w:rsidRPr="00CF1376" w:rsidRDefault="00CF1376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Глава Администрации Широко-</w:t>
            </w:r>
            <w:proofErr w:type="spellStart"/>
            <w:r w:rsidRPr="00CF1376">
              <w:rPr>
                <w:sz w:val="20"/>
                <w:szCs w:val="20"/>
              </w:rPr>
              <w:t>Атаманвоского</w:t>
            </w:r>
            <w:proofErr w:type="spellEnd"/>
            <w:r w:rsidRPr="00CF1376">
              <w:rPr>
                <w:sz w:val="20"/>
                <w:szCs w:val="20"/>
              </w:rPr>
              <w:t xml:space="preserve"> сельского поселения</w:t>
            </w:r>
          </w:p>
          <w:p w:rsidR="00CF1376" w:rsidRPr="00CF1376" w:rsidRDefault="00CF1376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 w:rsidR="00EE3FB8" w:rsidRPr="00CF1376" w:rsidRDefault="00EE3FB8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Организации, учреждения, граждане, их объединения; заинтересованные лица; общественные, </w:t>
            </w:r>
            <w:proofErr w:type="gramStart"/>
            <w:r w:rsidRPr="00CF1376">
              <w:rPr>
                <w:sz w:val="20"/>
                <w:szCs w:val="20"/>
              </w:rPr>
              <w:t>некоммерческие  организации</w:t>
            </w:r>
            <w:proofErr w:type="gramEnd"/>
            <w:r w:rsidRPr="00CF1376">
              <w:rPr>
                <w:sz w:val="20"/>
                <w:szCs w:val="20"/>
              </w:rPr>
              <w:t>, муни</w:t>
            </w:r>
            <w:r w:rsidR="00CF1376" w:rsidRPr="00CF1376">
              <w:rPr>
                <w:sz w:val="20"/>
                <w:szCs w:val="20"/>
              </w:rPr>
              <w:t>ципальные бюджетные учреждения,</w:t>
            </w:r>
          </w:p>
          <w:p w:rsidR="00CF1376" w:rsidRPr="00CF1376" w:rsidRDefault="00CF1376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CF1376" w:rsidRPr="00F6267D" w:rsidRDefault="00CF1376" w:rsidP="00CF1376">
            <w:pPr>
              <w:tabs>
                <w:tab w:val="left" w:pos="1593"/>
              </w:tabs>
            </w:pPr>
            <w:r w:rsidRPr="00CF1376">
              <w:rPr>
                <w:sz w:val="20"/>
                <w:szCs w:val="20"/>
              </w:rPr>
              <w:lastRenderedPageBreak/>
              <w:t>МБУК «Чекаловский СДК»</w:t>
            </w:r>
          </w:p>
        </w:tc>
      </w:tr>
      <w:tr w:rsidR="00EE3FB8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3104CA" w:rsidRDefault="00EE3FB8" w:rsidP="003104CA">
            <w:pPr>
              <w:spacing w:line="280" w:lineRule="atLeast"/>
              <w:jc w:val="both"/>
            </w:pPr>
            <w:r w:rsidRPr="003104CA">
              <w:t xml:space="preserve">Увеличение взаимодействия </w:t>
            </w:r>
            <w:proofErr w:type="gramStart"/>
            <w:r w:rsidRPr="003104CA">
              <w:t>с организациями</w:t>
            </w:r>
            <w:proofErr w:type="gramEnd"/>
            <w:r w:rsidRPr="003104CA">
              <w:t xml:space="preserve"> участвующими в реализации молодёжной политики.</w:t>
            </w:r>
          </w:p>
          <w:p w:rsidR="00EE3FB8" w:rsidRPr="00F6267D" w:rsidRDefault="00EE3FB8" w:rsidP="006C18A4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8A7215" w:rsidRDefault="00EE3FB8" w:rsidP="006C18A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3104CA"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  <w:tr w:rsidR="00EE3FB8" w:rsidRPr="00F6267D" w:rsidTr="00DA38A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Pr="00F6267D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EE3FB8" w:rsidRDefault="00EE3FB8" w:rsidP="006C18A4">
            <w:r w:rsidRPr="00EE3FB8">
              <w:t xml:space="preserve">Увеличение доли молодежи участвующих </w:t>
            </w:r>
            <w:proofErr w:type="gramStart"/>
            <w:r w:rsidRPr="00EE3FB8">
              <w:t>в  мероприятиях</w:t>
            </w:r>
            <w:proofErr w:type="gramEnd"/>
            <w:r w:rsidRPr="00EE3FB8">
              <w:t xml:space="preserve"> гражданско-патриотической направленности, от общего числа молодежи </w:t>
            </w:r>
            <w:r w:rsidR="0039339D">
              <w:t>Широко-Атамановского сельского поселения</w:t>
            </w:r>
            <w:r w:rsidRPr="00EE3FB8">
              <w:t xml:space="preserve">.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  <w:tr w:rsidR="00EE3FB8" w:rsidRPr="00F6267D" w:rsidTr="00DA38A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EE3FB8" w:rsidRDefault="00EE3FB8" w:rsidP="001C011A">
            <w:r w:rsidRPr="00EE3FB8">
              <w:t xml:space="preserve">Увеличение </w:t>
            </w:r>
            <w:r w:rsidR="001C011A">
              <w:t xml:space="preserve">участия </w:t>
            </w:r>
            <w:proofErr w:type="gramStart"/>
            <w:r w:rsidR="001C011A">
              <w:t>в  социальных</w:t>
            </w:r>
            <w:proofErr w:type="gramEnd"/>
            <w:r w:rsidR="001C011A">
              <w:t xml:space="preserve"> проектах </w:t>
            </w:r>
            <w:r w:rsidRPr="00EE3FB8">
              <w:t>молодёж</w:t>
            </w:r>
            <w:r w:rsidR="001C011A"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t>процент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</w:tbl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6C18A4" w:rsidRDefault="00540550" w:rsidP="00540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8A4" w:rsidRDefault="006C18A4" w:rsidP="00540550">
      <w:pPr>
        <w:rPr>
          <w:sz w:val="28"/>
          <w:szCs w:val="28"/>
        </w:rPr>
      </w:pPr>
    </w:p>
    <w:p w:rsidR="001C011A" w:rsidRDefault="001C011A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540550" w:rsidRPr="00F6267D" w:rsidRDefault="00540550" w:rsidP="001C011A">
      <w:pPr>
        <w:ind w:firstLine="11907"/>
      </w:pPr>
      <w:r w:rsidRPr="00F6267D">
        <w:lastRenderedPageBreak/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850"/>
        <w:gridCol w:w="851"/>
        <w:gridCol w:w="850"/>
        <w:gridCol w:w="993"/>
        <w:gridCol w:w="1682"/>
      </w:tblGrid>
      <w:tr w:rsidR="00540550" w:rsidRPr="00F6267D" w:rsidTr="00941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Источники</w:t>
            </w:r>
          </w:p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Объём</w:t>
            </w:r>
          </w:p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финансирования</w:t>
            </w:r>
          </w:p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(всего,</w:t>
            </w:r>
          </w:p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тыс. 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В том числе</w:t>
            </w:r>
          </w:p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по годам: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540550" w:rsidRPr="00F6267D" w:rsidTr="00EE3FB8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2023 г.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</w:tr>
      <w:tr w:rsidR="00540550" w:rsidRPr="00F6267D" w:rsidTr="007A4B10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факт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</w:tr>
      <w:tr w:rsidR="00540550" w:rsidRPr="00F6267D" w:rsidTr="009411F9">
        <w:trPr>
          <w:trHeight w:val="593"/>
        </w:trPr>
        <w:tc>
          <w:tcPr>
            <w:tcW w:w="15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A4" w:rsidRPr="00B53A53" w:rsidRDefault="006C18A4" w:rsidP="006C18A4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Муниципальная программа (МП</w:t>
            </w:r>
            <w:proofErr w:type="gramStart"/>
            <w:r w:rsidRPr="00B53A53">
              <w:rPr>
                <w:color w:val="000000" w:themeColor="text1"/>
              </w:rPr>
              <w:t>):  «</w:t>
            </w:r>
            <w:proofErr w:type="gramEnd"/>
            <w:r w:rsidRPr="00B53A53">
              <w:rPr>
                <w:color w:val="000000" w:themeColor="text1"/>
              </w:rPr>
              <w:t>«</w:t>
            </w:r>
            <w:r w:rsidR="009504B5" w:rsidRPr="00B53A53">
              <w:rPr>
                <w:color w:val="000000" w:themeColor="text1"/>
              </w:rPr>
              <w:t xml:space="preserve">Развитие молодёжной политике на территории </w:t>
            </w:r>
            <w:r w:rsidR="0039339D" w:rsidRPr="00B53A53">
              <w:rPr>
                <w:color w:val="000000" w:themeColor="text1"/>
              </w:rPr>
              <w:t>Широко-Атамановского сельского поселения</w:t>
            </w:r>
            <w:r w:rsidR="009504B5" w:rsidRPr="00B53A53">
              <w:rPr>
                <w:color w:val="000000" w:themeColor="text1"/>
              </w:rPr>
              <w:t xml:space="preserve"> на 2021-2023 годы</w:t>
            </w:r>
            <w:r w:rsidRPr="00B53A53">
              <w:rPr>
                <w:color w:val="000000" w:themeColor="text1"/>
              </w:rPr>
              <w:t>»</w:t>
            </w:r>
          </w:p>
          <w:p w:rsidR="00540550" w:rsidRPr="00B53A53" w:rsidRDefault="006C18A4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 xml:space="preserve">Цель: </w:t>
            </w:r>
            <w:r w:rsidR="009504B5" w:rsidRPr="00B53A53">
              <w:rPr>
                <w:color w:val="000000" w:themeColor="text1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 w:rsidR="0039339D" w:rsidRPr="00B53A53">
              <w:rPr>
                <w:color w:val="000000" w:themeColor="text1"/>
              </w:rPr>
              <w:t>Широко-Атамановского сельского поселения</w:t>
            </w:r>
            <w:r w:rsidRPr="00B53A53">
              <w:rPr>
                <w:color w:val="000000" w:themeColor="text1"/>
              </w:rPr>
              <w:t>.</w:t>
            </w:r>
          </w:p>
        </w:tc>
      </w:tr>
      <w:tr w:rsidR="00540550" w:rsidRPr="00F6267D" w:rsidTr="007A4B10">
        <w:trPr>
          <w:trHeight w:val="654"/>
        </w:trPr>
        <w:tc>
          <w:tcPr>
            <w:tcW w:w="152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</w:p>
        </w:tc>
      </w:tr>
      <w:tr w:rsidR="00540550" w:rsidRPr="00F6267D" w:rsidTr="007A4B1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9504B5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Организация и проведения мероприятий</w:t>
            </w:r>
          </w:p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1C011A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1C011A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1C011A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1C011A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b/>
                <w:color w:val="000000" w:themeColor="text1"/>
              </w:rPr>
            </w:pPr>
            <w:r w:rsidRPr="00B53A53">
              <w:rPr>
                <w:b/>
                <w:color w:val="000000" w:themeColor="text1"/>
              </w:rPr>
              <w:t>00,0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76" w:rsidRPr="00CF1376" w:rsidRDefault="00CF1376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Глава Администрации Широко-</w:t>
            </w:r>
            <w:proofErr w:type="spellStart"/>
            <w:r w:rsidRPr="00CF1376">
              <w:rPr>
                <w:sz w:val="20"/>
                <w:szCs w:val="20"/>
              </w:rPr>
              <w:t>Атаманвоского</w:t>
            </w:r>
            <w:proofErr w:type="spellEnd"/>
            <w:r w:rsidRPr="00CF1376">
              <w:rPr>
                <w:sz w:val="20"/>
                <w:szCs w:val="20"/>
              </w:rPr>
              <w:t xml:space="preserve"> сельского поселения</w:t>
            </w:r>
          </w:p>
          <w:p w:rsidR="00CF1376" w:rsidRPr="00CF1376" w:rsidRDefault="00CF1376" w:rsidP="00CF1376">
            <w:pPr>
              <w:jc w:val="both"/>
              <w:rPr>
                <w:sz w:val="20"/>
                <w:szCs w:val="20"/>
              </w:rPr>
            </w:pPr>
          </w:p>
          <w:p w:rsidR="00CF1376" w:rsidRPr="00CF1376" w:rsidRDefault="00CF1376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Организации, учреждения, граждане, их объединения; заинтересованные лица; общественные, </w:t>
            </w:r>
            <w:proofErr w:type="gramStart"/>
            <w:r w:rsidRPr="00CF1376">
              <w:rPr>
                <w:sz w:val="20"/>
                <w:szCs w:val="20"/>
              </w:rPr>
              <w:t>некоммерческие  организации</w:t>
            </w:r>
            <w:proofErr w:type="gramEnd"/>
            <w:r w:rsidRPr="00CF1376">
              <w:rPr>
                <w:sz w:val="20"/>
                <w:szCs w:val="20"/>
              </w:rPr>
              <w:t>, муниципальные бюджетные учреждения,</w:t>
            </w:r>
          </w:p>
          <w:p w:rsidR="00CF1376" w:rsidRPr="00CF1376" w:rsidRDefault="00CF1376" w:rsidP="00CF1376">
            <w:pPr>
              <w:jc w:val="both"/>
              <w:rPr>
                <w:sz w:val="20"/>
                <w:szCs w:val="20"/>
              </w:rPr>
            </w:pPr>
          </w:p>
          <w:p w:rsidR="00540550" w:rsidRPr="00F6267D" w:rsidRDefault="00CF1376" w:rsidP="00CF1376">
            <w:pPr>
              <w:jc w:val="both"/>
            </w:pPr>
            <w:r w:rsidRPr="00CF1376">
              <w:rPr>
                <w:sz w:val="20"/>
                <w:szCs w:val="20"/>
              </w:rPr>
              <w:t>МБУК «Чекаловский СДК»</w:t>
            </w: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B53A53">
              <w:rPr>
                <w:color w:val="000000" w:themeColor="text1"/>
              </w:rPr>
              <w:t>Сургутского</w:t>
            </w:r>
            <w:proofErr w:type="spellEnd"/>
            <w:r w:rsidRPr="00B53A53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suppressAutoHyphens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 xml:space="preserve">- </w:t>
            </w:r>
            <w:r w:rsidRPr="00B53A53">
              <w:rPr>
                <w:color w:val="000000" w:themeColor="text1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EE3FB8" w:rsidP="00EE3FB8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</w:t>
            </w:r>
            <w:r w:rsidR="009504B5" w:rsidRPr="00B53A53">
              <w:rPr>
                <w:color w:val="000000" w:themeColor="text1"/>
              </w:rPr>
              <w:t>,</w:t>
            </w:r>
            <w:r w:rsidRPr="00B53A5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EE3FB8" w:rsidP="00EE3FB8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</w:t>
            </w:r>
            <w:r w:rsidR="009504B5" w:rsidRPr="00B53A53">
              <w:rPr>
                <w:color w:val="000000" w:themeColor="text1"/>
              </w:rPr>
              <w:t>,</w:t>
            </w:r>
            <w:r w:rsidRPr="00B53A5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EE3FB8" w:rsidP="00EE3FB8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</w:t>
            </w:r>
            <w:r w:rsidR="009504B5" w:rsidRPr="00B53A53">
              <w:rPr>
                <w:color w:val="000000" w:themeColor="text1"/>
              </w:rPr>
              <w:t>,</w:t>
            </w:r>
            <w:r w:rsidRPr="00B53A53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EE3FB8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</w:t>
            </w:r>
            <w:r w:rsidR="00540550" w:rsidRPr="00B53A53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7A4B1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472277" w:rsidTr="007A4B10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 xml:space="preserve">- за счёт других </w:t>
            </w:r>
          </w:p>
          <w:p w:rsidR="00540550" w:rsidRPr="00B53A53" w:rsidRDefault="00540550" w:rsidP="009411F9">
            <w:pPr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53A53" w:rsidRDefault="00540550" w:rsidP="009411F9">
            <w:pPr>
              <w:jc w:val="center"/>
              <w:rPr>
                <w:color w:val="000000" w:themeColor="text1"/>
              </w:rPr>
            </w:pPr>
            <w:r w:rsidRPr="00B53A53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472277" w:rsidRDefault="00540550" w:rsidP="009411F9">
            <w:pPr>
              <w:jc w:val="both"/>
            </w:pPr>
          </w:p>
        </w:tc>
      </w:tr>
    </w:tbl>
    <w:p w:rsidR="00C573C7" w:rsidRPr="003E0884" w:rsidRDefault="00C573C7" w:rsidP="00CF1376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3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3429D"/>
    <w:rsid w:val="001401B8"/>
    <w:rsid w:val="00152411"/>
    <w:rsid w:val="00162990"/>
    <w:rsid w:val="00172347"/>
    <w:rsid w:val="00187E22"/>
    <w:rsid w:val="001A74EF"/>
    <w:rsid w:val="001C011A"/>
    <w:rsid w:val="001E3CED"/>
    <w:rsid w:val="001E6CCA"/>
    <w:rsid w:val="001F27CC"/>
    <w:rsid w:val="001F3625"/>
    <w:rsid w:val="001F737B"/>
    <w:rsid w:val="0023512D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339D"/>
    <w:rsid w:val="0039451A"/>
    <w:rsid w:val="003945FA"/>
    <w:rsid w:val="003A246B"/>
    <w:rsid w:val="003C2006"/>
    <w:rsid w:val="003C22ED"/>
    <w:rsid w:val="003D01B3"/>
    <w:rsid w:val="003E0884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C3834"/>
    <w:rsid w:val="004C5564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B3EA6"/>
    <w:rsid w:val="005D7122"/>
    <w:rsid w:val="005E0195"/>
    <w:rsid w:val="005E38E0"/>
    <w:rsid w:val="006063D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707D80"/>
    <w:rsid w:val="00735E2D"/>
    <w:rsid w:val="0075433E"/>
    <w:rsid w:val="00786547"/>
    <w:rsid w:val="00790548"/>
    <w:rsid w:val="00794143"/>
    <w:rsid w:val="00794269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61F9C"/>
    <w:rsid w:val="008624A2"/>
    <w:rsid w:val="00867BD8"/>
    <w:rsid w:val="00875896"/>
    <w:rsid w:val="00877271"/>
    <w:rsid w:val="00884F52"/>
    <w:rsid w:val="008866F9"/>
    <w:rsid w:val="00887623"/>
    <w:rsid w:val="008A5BCF"/>
    <w:rsid w:val="008A7215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B36DF4"/>
    <w:rsid w:val="00B53A53"/>
    <w:rsid w:val="00B73484"/>
    <w:rsid w:val="00B738F6"/>
    <w:rsid w:val="00B800D6"/>
    <w:rsid w:val="00B80FC2"/>
    <w:rsid w:val="00B840C4"/>
    <w:rsid w:val="00BC0533"/>
    <w:rsid w:val="00BC6FA0"/>
    <w:rsid w:val="00BC7E2A"/>
    <w:rsid w:val="00BE566F"/>
    <w:rsid w:val="00BF1CE2"/>
    <w:rsid w:val="00C042DA"/>
    <w:rsid w:val="00C31E47"/>
    <w:rsid w:val="00C45A82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148E4"/>
    <w:rsid w:val="00D33073"/>
    <w:rsid w:val="00D3453E"/>
    <w:rsid w:val="00D422B4"/>
    <w:rsid w:val="00D47A75"/>
    <w:rsid w:val="00D5088B"/>
    <w:rsid w:val="00D65DB4"/>
    <w:rsid w:val="00D84D18"/>
    <w:rsid w:val="00D8520F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7019E"/>
    <w:rsid w:val="00E84504"/>
    <w:rsid w:val="00E85529"/>
    <w:rsid w:val="00E93873"/>
    <w:rsid w:val="00EC1A1F"/>
    <w:rsid w:val="00EC7FD6"/>
    <w:rsid w:val="00ED572D"/>
    <w:rsid w:val="00EE0035"/>
    <w:rsid w:val="00EE3FB8"/>
    <w:rsid w:val="00EF382D"/>
    <w:rsid w:val="00F4009C"/>
    <w:rsid w:val="00F4629D"/>
    <w:rsid w:val="00F55D96"/>
    <w:rsid w:val="00F57B40"/>
    <w:rsid w:val="00F62186"/>
    <w:rsid w:val="00F6625E"/>
    <w:rsid w:val="00F76907"/>
    <w:rsid w:val="00FA443C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7725-0350-411E-B22A-9D0C7BCA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468F-F5B8-4F41-A5F6-56916A3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Пользователь</cp:lastModifiedBy>
  <cp:revision>7</cp:revision>
  <cp:lastPrinted>2021-05-17T10:38:00Z</cp:lastPrinted>
  <dcterms:created xsi:type="dcterms:W3CDTF">2021-04-08T05:36:00Z</dcterms:created>
  <dcterms:modified xsi:type="dcterms:W3CDTF">2021-05-17T10:38:00Z</dcterms:modified>
</cp:coreProperties>
</file>