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F1AE1" w:rsidRPr="006631D2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F1AE1" w:rsidRPr="00C95D76" w:rsidRDefault="006F1AE1" w:rsidP="006F1AE1">
      <w:pPr>
        <w:rPr>
          <w:rFonts w:ascii="Times New Roman CYR" w:hAnsi="Times New Roman CYR"/>
          <w:b/>
          <w:sz w:val="28"/>
          <w:szCs w:val="28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F1AE1" w:rsidRPr="00C95D76" w:rsidRDefault="006F1AE1" w:rsidP="006F1AE1">
      <w:pPr>
        <w:jc w:val="both"/>
        <w:rPr>
          <w:rFonts w:ascii="Times New Roman CYR" w:hAnsi="Times New Roman CYR"/>
          <w:sz w:val="26"/>
          <w:szCs w:val="26"/>
        </w:rPr>
      </w:pPr>
    </w:p>
    <w:p w:rsidR="006F1AE1" w:rsidRDefault="006F1AE1" w:rsidP="006F1AE1">
      <w:pPr>
        <w:jc w:val="both"/>
        <w:rPr>
          <w:sz w:val="36"/>
          <w:szCs w:val="36"/>
        </w:rPr>
      </w:pPr>
      <w:r>
        <w:rPr>
          <w:rFonts w:ascii="Times New Roman CYR" w:hAnsi="Times New Roman CYR"/>
          <w:sz w:val="28"/>
          <w:szCs w:val="28"/>
          <w:lang w:val="en-US"/>
        </w:rPr>
        <w:t>09</w:t>
      </w:r>
      <w:r>
        <w:rPr>
          <w:rFonts w:ascii="Times New Roman CYR" w:hAnsi="Times New Roman CYR"/>
          <w:sz w:val="28"/>
          <w:szCs w:val="28"/>
        </w:rPr>
        <w:t xml:space="preserve">.10.2020                                   </w:t>
      </w:r>
      <w:proofErr w:type="gramStart"/>
      <w:r w:rsidRPr="00C95D76">
        <w:rPr>
          <w:rFonts w:ascii="Times New Roman CYR" w:hAnsi="Times New Roman CYR"/>
          <w:sz w:val="28"/>
          <w:szCs w:val="28"/>
        </w:rPr>
        <w:t>№</w:t>
      </w:r>
      <w:r w:rsidR="004B1732">
        <w:rPr>
          <w:rFonts w:ascii="Times New Roman CYR" w:hAnsi="Times New Roman CYR"/>
          <w:sz w:val="28"/>
          <w:szCs w:val="28"/>
        </w:rPr>
        <w:t xml:space="preserve">  33</w:t>
      </w:r>
      <w:proofErr w:type="gramEnd"/>
      <w:r w:rsidR="004B1732">
        <w:rPr>
          <w:rFonts w:ascii="Times New Roman CYR" w:hAnsi="Times New Roman CYR"/>
          <w:sz w:val="28"/>
          <w:szCs w:val="28"/>
        </w:rPr>
        <w:t>/2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95D76">
        <w:rPr>
          <w:rFonts w:ascii="Times New Roman CYR" w:hAnsi="Times New Roman CYR"/>
          <w:sz w:val="28"/>
          <w:szCs w:val="28"/>
        </w:rPr>
        <w:t xml:space="preserve"> 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х. Широко-</w:t>
      </w:r>
      <w:proofErr w:type="spellStart"/>
      <w:r>
        <w:rPr>
          <w:rFonts w:ascii="Times New Roman CYR" w:hAnsi="Times New Roman CYR"/>
          <w:sz w:val="28"/>
          <w:szCs w:val="28"/>
        </w:rPr>
        <w:t>Атамановский</w:t>
      </w:r>
      <w:proofErr w:type="spellEnd"/>
      <w:r w:rsidRPr="00C9338E">
        <w:rPr>
          <w:sz w:val="36"/>
          <w:szCs w:val="36"/>
        </w:rPr>
        <w:t xml:space="preserve"> </w:t>
      </w:r>
    </w:p>
    <w:p w:rsidR="006F1AE1" w:rsidRDefault="006F1AE1" w:rsidP="006F1AE1">
      <w:pPr>
        <w:jc w:val="both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0"/>
        <w:gridCol w:w="3764"/>
      </w:tblGrid>
      <w:tr w:rsidR="006F1AE1" w:rsidTr="005C52D6">
        <w:tc>
          <w:tcPr>
            <w:tcW w:w="5688" w:type="dxa"/>
          </w:tcPr>
          <w:p w:rsidR="006F1AE1" w:rsidRPr="000E2B5E" w:rsidRDefault="006F1AE1" w:rsidP="004B1732">
            <w:pPr>
              <w:rPr>
                <w:sz w:val="28"/>
                <w:szCs w:val="28"/>
              </w:rPr>
            </w:pPr>
            <w:r w:rsidRPr="000E2B5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списка собственников реорганизованного колхоза «</w:t>
            </w:r>
            <w:r w:rsidR="004B1732">
              <w:rPr>
                <w:sz w:val="28"/>
                <w:szCs w:val="28"/>
              </w:rPr>
              <w:t>Колос</w:t>
            </w:r>
            <w:r>
              <w:rPr>
                <w:sz w:val="28"/>
                <w:szCs w:val="28"/>
              </w:rPr>
              <w:t>», земельные доли которых могут быть признаны невостребованными</w:t>
            </w:r>
          </w:p>
        </w:tc>
        <w:tc>
          <w:tcPr>
            <w:tcW w:w="3882" w:type="dxa"/>
          </w:tcPr>
          <w:p w:rsidR="006F1AE1" w:rsidRPr="000E2B5E" w:rsidRDefault="006F1AE1" w:rsidP="005C5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F1AE1" w:rsidRPr="001935F9" w:rsidRDefault="006F1AE1" w:rsidP="006F1AE1">
      <w:pPr>
        <w:jc w:val="both"/>
        <w:rPr>
          <w:sz w:val="28"/>
          <w:szCs w:val="28"/>
        </w:rPr>
      </w:pPr>
      <w:r w:rsidRPr="00C9338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</w:t>
      </w:r>
    </w:p>
    <w:p w:rsidR="006F1AE1" w:rsidRPr="000978C6" w:rsidRDefault="006F1AE1" w:rsidP="006F1AE1">
      <w:pPr>
        <w:spacing w:before="100" w:beforeAutospacing="1" w:after="202"/>
        <w:jc w:val="both"/>
        <w:rPr>
          <w:color w:val="000000"/>
          <w:sz w:val="28"/>
          <w:szCs w:val="28"/>
        </w:rPr>
      </w:pPr>
      <w:bookmarkStart w:id="0" w:name="YANDEX_4"/>
      <w:bookmarkEnd w:id="0"/>
      <w:r w:rsidRPr="000978C6">
        <w:rPr>
          <w:color w:val="000000"/>
          <w:sz w:val="28"/>
          <w:szCs w:val="28"/>
        </w:rPr>
        <w:t xml:space="preserve">        В соответствии </w:t>
      </w:r>
      <w:r>
        <w:rPr>
          <w:color w:val="000000"/>
          <w:sz w:val="28"/>
          <w:szCs w:val="28"/>
        </w:rPr>
        <w:t xml:space="preserve">со статьей 12.1 Федерального закона от 24.07.2002 № 101-ФЗ (ред. От 06.06.2019) «Об обороте земель сельскохозяйственного назначения»,   публикацией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 и объявление о проведении общего собрания собственников земельных долей </w:t>
      </w:r>
      <w:r>
        <w:rPr>
          <w:sz w:val="28"/>
          <w:szCs w:val="28"/>
        </w:rPr>
        <w:t>реорганизованного колхоза «</w:t>
      </w:r>
      <w:r w:rsidR="00156DF6">
        <w:rPr>
          <w:sz w:val="28"/>
          <w:szCs w:val="28"/>
        </w:rPr>
        <w:t>Колос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0978C6">
        <w:rPr>
          <w:color w:val="000000"/>
          <w:sz w:val="28"/>
          <w:szCs w:val="28"/>
        </w:rPr>
        <w:t xml:space="preserve">Уставом </w:t>
      </w:r>
      <w:bookmarkStart w:id="1" w:name="YANDEX_12"/>
      <w:bookmarkEnd w:id="1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fldChar w:fldCharType="begin"/>
      </w:r>
      <w: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"YANDEX_13" </w:instrText>
      </w:r>
      <w:r>
        <w:fldChar w:fldCharType="end"/>
      </w:r>
      <w:r w:rsidRPr="000978C6">
        <w:rPr>
          <w:color w:val="000000"/>
          <w:sz w:val="28"/>
          <w:szCs w:val="28"/>
        </w:rPr>
        <w:t xml:space="preserve"> сельского поселения</w:t>
      </w:r>
    </w:p>
    <w:p w:rsidR="006F1AE1" w:rsidRPr="000978C6" w:rsidRDefault="006F1AE1" w:rsidP="006F1AE1">
      <w:pPr>
        <w:spacing w:before="100" w:beforeAutospacing="1" w:after="2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0978C6">
        <w:rPr>
          <w:color w:val="000000"/>
          <w:sz w:val="28"/>
          <w:szCs w:val="28"/>
        </w:rPr>
        <w:t>: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Ввиду того, что собрание собственников земельных долей реорганизованного колхоза «</w:t>
      </w:r>
      <w:r w:rsidR="004B1732">
        <w:rPr>
          <w:color w:val="000000"/>
          <w:sz w:val="28"/>
          <w:szCs w:val="28"/>
        </w:rPr>
        <w:t>Колос</w:t>
      </w:r>
      <w:r>
        <w:rPr>
          <w:color w:val="000000"/>
          <w:sz w:val="28"/>
          <w:szCs w:val="28"/>
        </w:rPr>
        <w:t>» не состоялось, но в течение 3-х месяцев со дня публикации объявления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невостребованными, в Администрацию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были поданы возражения против включения в списки собственников земельных долей, а так же было заявлено о своем желании воспользоваться правом на свою земельную долю, у</w:t>
      </w:r>
      <w:r w:rsidRPr="000978C6">
        <w:rPr>
          <w:color w:val="000000"/>
          <w:sz w:val="28"/>
          <w:szCs w:val="28"/>
        </w:rPr>
        <w:t xml:space="preserve">твердить </w:t>
      </w:r>
      <w:bookmarkStart w:id="2" w:name="YANDEX_17"/>
      <w:bookmarkEnd w:id="2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список</w:t>
      </w:r>
      <w:r w:rsidRPr="00097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собственников, земельные доли которых могут быть признаны невостребованными с учетом поданных возражений. </w:t>
      </w:r>
      <w:r w:rsidRPr="000978C6">
        <w:rPr>
          <w:color w:val="000000"/>
          <w:sz w:val="28"/>
          <w:szCs w:val="28"/>
        </w:rPr>
        <w:t>(Приложение № 1).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Разместить </w:t>
      </w:r>
      <w:bookmarkStart w:id="3" w:name="YANDEX_25"/>
      <w:bookmarkEnd w:id="3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0978C6">
        <w:rPr>
          <w:color w:val="000000"/>
          <w:sz w:val="28"/>
          <w:szCs w:val="28"/>
        </w:rPr>
        <w:fldChar w:fldCharType="end"/>
      </w:r>
      <w:hyperlink r:id="rId5" w:anchor="YANDEX_26" w:history="1"/>
      <w:bookmarkStart w:id="4" w:name="YANDEX_26"/>
      <w:bookmarkEnd w:id="4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0978C6">
        <w:rPr>
          <w:color w:val="000000"/>
          <w:sz w:val="28"/>
          <w:szCs w:val="28"/>
        </w:rPr>
        <w:fldChar w:fldCharType="end"/>
      </w:r>
      <w:hyperlink r:id="rId6" w:anchor="YANDEX_27" w:history="1"/>
      <w:bookmarkStart w:id="5" w:name="YANDEX_27"/>
      <w:bookmarkEnd w:id="5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данное постановление</w:t>
      </w:r>
      <w:r w:rsidRPr="000978C6">
        <w:rPr>
          <w:color w:val="000000"/>
          <w:sz w:val="28"/>
          <w:szCs w:val="28"/>
        </w:rPr>
        <w:t xml:space="preserve"> на сайте администрации в сети Интернет.</w:t>
      </w:r>
    </w:p>
    <w:p w:rsidR="006F1AE1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Обратиться с иском в Морозовский районный суд о признании данных земельных долей муниципальной собственностью Администрации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F1AE1" w:rsidRPr="000978C6" w:rsidRDefault="006F1AE1" w:rsidP="006F1AE1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</w:p>
    <w:p w:rsidR="006F1AE1" w:rsidRPr="000E2B5E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Контроль, за выполнением настоящего постановления, оставляю за собой. </w:t>
      </w: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Pr="000978C6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42EED" w:rsidRDefault="00942EED" w:rsidP="006F1AE1">
      <w:pPr>
        <w:rPr>
          <w:sz w:val="28"/>
          <w:szCs w:val="28"/>
        </w:rPr>
      </w:pPr>
    </w:p>
    <w:p w:rsidR="00942EED" w:rsidRDefault="00942EED" w:rsidP="006F1AE1">
      <w:pPr>
        <w:rPr>
          <w:sz w:val="28"/>
          <w:szCs w:val="28"/>
        </w:rPr>
      </w:pPr>
    </w:p>
    <w:p w:rsidR="00942EED" w:rsidRDefault="00942EED" w:rsidP="006F1AE1">
      <w:pPr>
        <w:rPr>
          <w:sz w:val="28"/>
          <w:szCs w:val="28"/>
        </w:rPr>
      </w:pPr>
    </w:p>
    <w:p w:rsidR="00942EED" w:rsidRDefault="00942EED" w:rsidP="00942EED">
      <w:pPr>
        <w:jc w:val="right"/>
      </w:pPr>
      <w:r>
        <w:t xml:space="preserve">Приложение № 1 </w:t>
      </w:r>
    </w:p>
    <w:p w:rsidR="00942EED" w:rsidRDefault="00942EED" w:rsidP="00942EED">
      <w:pPr>
        <w:jc w:val="right"/>
      </w:pPr>
      <w:r>
        <w:t xml:space="preserve">к постановлению Администрации </w:t>
      </w:r>
    </w:p>
    <w:p w:rsidR="00942EED" w:rsidRDefault="00942EED" w:rsidP="00942EED">
      <w:pPr>
        <w:jc w:val="right"/>
      </w:pPr>
      <w:r>
        <w:t>Широко-</w:t>
      </w:r>
      <w:proofErr w:type="spellStart"/>
      <w:r>
        <w:t>Атамановского</w:t>
      </w:r>
      <w:proofErr w:type="spellEnd"/>
      <w:r>
        <w:t xml:space="preserve"> </w:t>
      </w:r>
    </w:p>
    <w:p w:rsidR="00942EED" w:rsidRDefault="00942EED" w:rsidP="00942EED">
      <w:pPr>
        <w:jc w:val="right"/>
      </w:pPr>
      <w:r>
        <w:t xml:space="preserve">сельского поселения </w:t>
      </w:r>
    </w:p>
    <w:p w:rsidR="00942EED" w:rsidRDefault="00942EED" w:rsidP="00942EED">
      <w:pPr>
        <w:jc w:val="right"/>
      </w:pPr>
      <w:r>
        <w:t xml:space="preserve">от 09.10.2020 № 33/2    </w:t>
      </w:r>
    </w:p>
    <w:p w:rsidR="00942EED" w:rsidRDefault="00942EED" w:rsidP="00942EED">
      <w:pPr>
        <w:jc w:val="right"/>
      </w:pPr>
    </w:p>
    <w:p w:rsidR="00942EED" w:rsidRPr="0098602A" w:rsidRDefault="00942EED" w:rsidP="00942EED">
      <w:pPr>
        <w:jc w:val="center"/>
        <w:rPr>
          <w:b/>
        </w:rPr>
      </w:pPr>
      <w:r w:rsidRPr="0098602A">
        <w:rPr>
          <w:b/>
        </w:rPr>
        <w:t xml:space="preserve">Список </w:t>
      </w:r>
    </w:p>
    <w:p w:rsidR="00942EED" w:rsidRDefault="00942EED" w:rsidP="00942EED">
      <w:pPr>
        <w:jc w:val="center"/>
        <w:rPr>
          <w:b/>
        </w:rPr>
      </w:pPr>
      <w:r w:rsidRPr="0098602A">
        <w:rPr>
          <w:b/>
        </w:rPr>
        <w:t xml:space="preserve">собственников, земельные доли которых могут быть признаны невостребованными </w:t>
      </w:r>
    </w:p>
    <w:p w:rsidR="00942EED" w:rsidRDefault="00942EED" w:rsidP="00942EED">
      <w:pPr>
        <w:jc w:val="both"/>
      </w:pPr>
      <w:r>
        <w:t xml:space="preserve">. </w:t>
      </w:r>
    </w:p>
    <w:p w:rsidR="00942EED" w:rsidRDefault="00942EED" w:rsidP="00942EED">
      <w:pPr>
        <w:jc w:val="both"/>
      </w:pPr>
      <w:r>
        <w:rPr>
          <w:bCs/>
        </w:rPr>
        <w:t>Д</w:t>
      </w:r>
      <w:r w:rsidRPr="00761F2A">
        <w:rPr>
          <w:bCs/>
        </w:rPr>
        <w:t>ол</w:t>
      </w:r>
      <w:r>
        <w:rPr>
          <w:bCs/>
        </w:rPr>
        <w:t>и,</w:t>
      </w:r>
      <w:r w:rsidRPr="00761F2A">
        <w:rPr>
          <w:bCs/>
        </w:rPr>
        <w:t xml:space="preserve"> </w:t>
      </w:r>
      <w:r>
        <w:rPr>
          <w:bCs/>
        </w:rPr>
        <w:t xml:space="preserve">являющиеся долями в праве общей </w:t>
      </w:r>
      <w:r w:rsidRPr="00E76AC7">
        <w:t xml:space="preserve">долевой собственности на </w:t>
      </w:r>
      <w:r>
        <w:t xml:space="preserve">земельный участок </w:t>
      </w:r>
      <w:r>
        <w:rPr>
          <w:bCs/>
        </w:rPr>
        <w:t xml:space="preserve">с кадастровым номером </w:t>
      </w:r>
      <w:r w:rsidRPr="009414A1">
        <w:rPr>
          <w:bCs/>
          <w:color w:val="000000" w:themeColor="text1"/>
        </w:rPr>
        <w:t>61:24:0600012:207</w:t>
      </w:r>
      <w:r>
        <w:rPr>
          <w:b/>
          <w:bCs/>
          <w:color w:val="000000" w:themeColor="text1"/>
        </w:rPr>
        <w:t>,</w:t>
      </w:r>
      <w:r w:rsidRPr="006F40E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категория земель: земли сельскохозяйственного назначения, </w:t>
      </w:r>
      <w:r w:rsidRPr="006F40E6">
        <w:rPr>
          <w:bCs/>
          <w:color w:val="000000" w:themeColor="text1"/>
        </w:rPr>
        <w:t>вид разрешенного</w:t>
      </w:r>
      <w:r>
        <w:rPr>
          <w:bCs/>
          <w:color w:val="000000" w:themeColor="text1"/>
        </w:rPr>
        <w:t xml:space="preserve"> испо</w:t>
      </w:r>
      <w:r w:rsidRPr="006F40E6">
        <w:rPr>
          <w:bCs/>
          <w:color w:val="000000" w:themeColor="text1"/>
        </w:rPr>
        <w:t>льзования:</w:t>
      </w:r>
      <w:r w:rsidRPr="007B340F">
        <w:t xml:space="preserve"> </w:t>
      </w:r>
      <w:r>
        <w:rPr>
          <w:bCs/>
          <w:color w:val="000000" w:themeColor="text1"/>
        </w:rPr>
        <w:t>сельскохозяйственные</w:t>
      </w:r>
      <w:r w:rsidRPr="007B340F">
        <w:rPr>
          <w:bCs/>
          <w:color w:val="000000" w:themeColor="text1"/>
        </w:rPr>
        <w:t xml:space="preserve"> угод</w:t>
      </w:r>
      <w:r>
        <w:rPr>
          <w:bCs/>
          <w:color w:val="000000" w:themeColor="text1"/>
        </w:rPr>
        <w:t xml:space="preserve">ья, </w:t>
      </w:r>
      <w:r w:rsidRPr="006F40E6">
        <w:rPr>
          <w:bCs/>
          <w:color w:val="000000" w:themeColor="text1"/>
        </w:rPr>
        <w:t>расположенн</w:t>
      </w:r>
      <w:r>
        <w:rPr>
          <w:bCs/>
          <w:color w:val="000000" w:themeColor="text1"/>
        </w:rPr>
        <w:t>ый</w:t>
      </w:r>
      <w:r w:rsidRPr="006F40E6">
        <w:rPr>
          <w:bCs/>
          <w:color w:val="000000" w:themeColor="text1"/>
        </w:rPr>
        <w:t xml:space="preserve"> по адресу</w:t>
      </w:r>
      <w:r>
        <w:t xml:space="preserve">: </w:t>
      </w:r>
      <w:r w:rsidRPr="002441F5">
        <w:t xml:space="preserve">Ростовская обл., р-н Морозовский, в границах землепользования </w:t>
      </w:r>
      <w:r>
        <w:t xml:space="preserve">реорганизованного </w:t>
      </w:r>
      <w:r w:rsidRPr="002441F5">
        <w:t>с/х предпри</w:t>
      </w:r>
      <w:r>
        <w:t xml:space="preserve">ятия – колхоз «Колос», </w:t>
      </w:r>
      <w:r w:rsidRPr="00761F2A">
        <w:t>в размере</w:t>
      </w:r>
      <w:r w:rsidRPr="00E76AC7">
        <w:t xml:space="preserve"> –  </w:t>
      </w:r>
      <w:r>
        <w:t>3,0</w:t>
      </w:r>
      <w:r w:rsidRPr="00E76AC7">
        <w:t xml:space="preserve"> га каждая, полученные в результате приватизации следующими лицами:</w:t>
      </w:r>
      <w:r>
        <w:t xml:space="preserve"> </w:t>
      </w:r>
      <w:r w:rsidRPr="002B1AAB">
        <w:t xml:space="preserve">Галлеев Наиль </w:t>
      </w:r>
      <w:proofErr w:type="spellStart"/>
      <w:r w:rsidRPr="002B1AAB">
        <w:t>Абдулгалиевич</w:t>
      </w:r>
      <w:proofErr w:type="spellEnd"/>
      <w:r w:rsidRPr="002B1AAB">
        <w:t xml:space="preserve">, Елисеев Вячеслав Васильевич, Елисеева Ирина Александровна,   Зотов Александр Павлович, Зотова Клавдия Николаевна, Зотов Сергей Александрович, Зотов Геннадий Александрович, Казаков Владимир Ильич, </w:t>
      </w:r>
      <w:proofErr w:type="spellStart"/>
      <w:r w:rsidRPr="002B1AAB">
        <w:t>Крулько</w:t>
      </w:r>
      <w:proofErr w:type="spellEnd"/>
      <w:r w:rsidRPr="002B1AAB">
        <w:t xml:space="preserve"> Михаил Иванович, Морозенко Валерий Петрович, Морозенко Светлана Александровна,   </w:t>
      </w:r>
      <w:proofErr w:type="spellStart"/>
      <w:r w:rsidRPr="002B1AAB">
        <w:t>Родченков</w:t>
      </w:r>
      <w:proofErr w:type="spellEnd"/>
      <w:r w:rsidRPr="002B1AAB">
        <w:t xml:space="preserve"> Василий Михайлович, Дроздова Василиса Сергеевна, </w:t>
      </w:r>
      <w:proofErr w:type="spellStart"/>
      <w:r w:rsidRPr="002B1AAB">
        <w:t>Б</w:t>
      </w:r>
      <w:r w:rsidRPr="00E02920">
        <w:t>адалова</w:t>
      </w:r>
      <w:proofErr w:type="spellEnd"/>
      <w:r w:rsidRPr="00E02920">
        <w:t xml:space="preserve"> Аксинья Стефановна, </w:t>
      </w:r>
      <w:proofErr w:type="spellStart"/>
      <w:r w:rsidRPr="00E02920">
        <w:t>Бадалов</w:t>
      </w:r>
      <w:proofErr w:type="spellEnd"/>
      <w:r w:rsidRPr="00E02920">
        <w:t xml:space="preserve"> </w:t>
      </w:r>
      <w:proofErr w:type="spellStart"/>
      <w:r w:rsidRPr="00E02920">
        <w:t>Адил</w:t>
      </w:r>
      <w:proofErr w:type="spellEnd"/>
      <w:r w:rsidRPr="00E02920">
        <w:t xml:space="preserve"> </w:t>
      </w:r>
      <w:proofErr w:type="spellStart"/>
      <w:r w:rsidRPr="00E02920">
        <w:t>Орудж</w:t>
      </w:r>
      <w:proofErr w:type="spellEnd"/>
      <w:r w:rsidRPr="00E02920">
        <w:t xml:space="preserve"> </w:t>
      </w:r>
      <w:proofErr w:type="spellStart"/>
      <w:r w:rsidRPr="00E02920">
        <w:t>Оглы</w:t>
      </w:r>
      <w:proofErr w:type="spellEnd"/>
      <w:r w:rsidRPr="00E02920">
        <w:t xml:space="preserve">, </w:t>
      </w:r>
      <w:proofErr w:type="spellStart"/>
      <w:r w:rsidRPr="00E02920">
        <w:t>Бадалова</w:t>
      </w:r>
      <w:proofErr w:type="spellEnd"/>
      <w:r w:rsidRPr="00E02920">
        <w:t xml:space="preserve"> </w:t>
      </w:r>
      <w:proofErr w:type="spellStart"/>
      <w:r w:rsidRPr="00E02920">
        <w:t>Ирада</w:t>
      </w:r>
      <w:proofErr w:type="spellEnd"/>
      <w:r w:rsidRPr="00E02920">
        <w:t xml:space="preserve"> </w:t>
      </w:r>
      <w:proofErr w:type="spellStart"/>
      <w:r w:rsidRPr="00E02920">
        <w:t>Адило</w:t>
      </w:r>
      <w:r>
        <w:t>вна</w:t>
      </w:r>
      <w:proofErr w:type="spellEnd"/>
      <w:r>
        <w:t xml:space="preserve">, </w:t>
      </w:r>
      <w:proofErr w:type="spellStart"/>
      <w:r>
        <w:t>Бадалов</w:t>
      </w:r>
      <w:proofErr w:type="spellEnd"/>
      <w:r>
        <w:t xml:space="preserve"> Сардар </w:t>
      </w:r>
      <w:proofErr w:type="spellStart"/>
      <w:r>
        <w:t>Орудж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</w:t>
      </w:r>
      <w:r w:rsidRPr="00E02920">
        <w:t xml:space="preserve"> Белова Мария Никитична, </w:t>
      </w:r>
      <w:proofErr w:type="spellStart"/>
      <w:r w:rsidRPr="00E02920">
        <w:t>Бугаков</w:t>
      </w:r>
      <w:proofErr w:type="spellEnd"/>
      <w:r w:rsidRPr="00E02920">
        <w:t xml:space="preserve"> Виктор Николаевич, </w:t>
      </w:r>
      <w:proofErr w:type="spellStart"/>
      <w:r w:rsidRPr="00E02920">
        <w:t>Данова</w:t>
      </w:r>
      <w:proofErr w:type="spellEnd"/>
      <w:r w:rsidRPr="00E02920">
        <w:t xml:space="preserve"> Лилия Васильевна, </w:t>
      </w:r>
      <w:proofErr w:type="spellStart"/>
      <w:r w:rsidRPr="00E02920">
        <w:t>Должикова</w:t>
      </w:r>
      <w:proofErr w:type="spellEnd"/>
      <w:r w:rsidRPr="00E02920">
        <w:t xml:space="preserve"> Меланья Ивановна 2 доли, </w:t>
      </w:r>
      <w:proofErr w:type="spellStart"/>
      <w:r w:rsidRPr="00E02920">
        <w:t>Должиков</w:t>
      </w:r>
      <w:proofErr w:type="spellEnd"/>
      <w:r w:rsidRPr="00E02920">
        <w:t xml:space="preserve"> Александр Васильевич, </w:t>
      </w:r>
      <w:proofErr w:type="spellStart"/>
      <w:r w:rsidRPr="00E02920">
        <w:t>Должиков</w:t>
      </w:r>
      <w:proofErr w:type="spellEnd"/>
      <w:r w:rsidRPr="00E02920">
        <w:t xml:space="preserve"> Сергей Александрович, </w:t>
      </w:r>
      <w:proofErr w:type="spellStart"/>
      <w:r w:rsidRPr="00E02920">
        <w:t>Должикова</w:t>
      </w:r>
      <w:proofErr w:type="spellEnd"/>
      <w:r w:rsidRPr="00E02920">
        <w:t xml:space="preserve"> Татьяна Н., </w:t>
      </w:r>
      <w:proofErr w:type="spellStart"/>
      <w:r w:rsidRPr="00E02920">
        <w:t>Дроговозова</w:t>
      </w:r>
      <w:proofErr w:type="spellEnd"/>
      <w:r w:rsidRPr="00E02920">
        <w:t xml:space="preserve"> Татьяна Владимировна 2 доли, Карасева Надежда Васильевна, </w:t>
      </w:r>
      <w:proofErr w:type="spellStart"/>
      <w:r w:rsidRPr="00E02920">
        <w:t>Колбик</w:t>
      </w:r>
      <w:proofErr w:type="spellEnd"/>
      <w:r w:rsidRPr="00E02920">
        <w:t xml:space="preserve"> Андрей Филиппович, Королев Владимир </w:t>
      </w:r>
      <w:proofErr w:type="spellStart"/>
      <w:r w:rsidRPr="00E02920">
        <w:t>Ксенофонтович</w:t>
      </w:r>
      <w:proofErr w:type="spellEnd"/>
      <w:r w:rsidRPr="00E02920">
        <w:t xml:space="preserve">, Ковалева Зинаида </w:t>
      </w:r>
      <w:proofErr w:type="spellStart"/>
      <w:r w:rsidRPr="00E02920">
        <w:t>Логвиновна</w:t>
      </w:r>
      <w:proofErr w:type="spellEnd"/>
      <w:r w:rsidRPr="00E02920">
        <w:t xml:space="preserve">, </w:t>
      </w:r>
      <w:proofErr w:type="spellStart"/>
      <w:r w:rsidRPr="00E02920">
        <w:t>Лондарева</w:t>
      </w:r>
      <w:proofErr w:type="spellEnd"/>
      <w:r w:rsidRPr="00E02920">
        <w:t xml:space="preserve"> Мария </w:t>
      </w:r>
      <w:proofErr w:type="spellStart"/>
      <w:r w:rsidRPr="00E02920">
        <w:t>Демьяновна</w:t>
      </w:r>
      <w:proofErr w:type="spellEnd"/>
      <w:r w:rsidRPr="00E02920">
        <w:t xml:space="preserve"> 2 доли, </w:t>
      </w:r>
      <w:proofErr w:type="spellStart"/>
      <w:r w:rsidRPr="00E02920">
        <w:t>Мануйло</w:t>
      </w:r>
      <w:proofErr w:type="spellEnd"/>
      <w:r w:rsidRPr="00E02920">
        <w:t xml:space="preserve"> Сергей Геннадьевич 2 доли, </w:t>
      </w:r>
      <w:proofErr w:type="spellStart"/>
      <w:r>
        <w:t>Пищикова</w:t>
      </w:r>
      <w:proofErr w:type="spellEnd"/>
      <w:r>
        <w:t xml:space="preserve"> Елена Владимировна, </w:t>
      </w:r>
      <w:r w:rsidRPr="00E02920">
        <w:t xml:space="preserve">Тарасюк Сергей Константинович, Филимонова Таисия Петровна, Филимонов Анатолий Иванович, </w:t>
      </w:r>
      <w:proofErr w:type="spellStart"/>
      <w:r w:rsidRPr="00E02920">
        <w:t>Толстелева</w:t>
      </w:r>
      <w:proofErr w:type="spellEnd"/>
      <w:r w:rsidRPr="00E02920">
        <w:t xml:space="preserve"> Галина </w:t>
      </w:r>
      <w:proofErr w:type="spellStart"/>
      <w:r w:rsidRPr="00E02920">
        <w:t>Адилловна</w:t>
      </w:r>
      <w:proofErr w:type="spellEnd"/>
      <w:r w:rsidRPr="00E02920">
        <w:t xml:space="preserve">, Чередниченко Борис Трофимович, </w:t>
      </w:r>
      <w:proofErr w:type="spellStart"/>
      <w:r>
        <w:t>Утишева</w:t>
      </w:r>
      <w:proofErr w:type="spellEnd"/>
      <w:r>
        <w:t xml:space="preserve"> Наталья Васильевна,</w:t>
      </w:r>
      <w:r w:rsidRPr="00E02920">
        <w:t xml:space="preserve"> </w:t>
      </w:r>
      <w:proofErr w:type="spellStart"/>
      <w:r w:rsidRPr="00E02920">
        <w:t>Дроговозов</w:t>
      </w:r>
      <w:proofErr w:type="spellEnd"/>
      <w:r w:rsidRPr="00E02920">
        <w:t xml:space="preserve"> Сергей Михайлович, Волкова Клавдия Васильевна, Волков Олег Николаевич 3 доли, Гусев Павел Иванович, Череватенко Александр Иванович, Волков Николай Матвеевич</w:t>
      </w:r>
      <w:r>
        <w:t>,</w:t>
      </w:r>
      <w:r w:rsidRPr="00E02920">
        <w:t xml:space="preserve"> </w:t>
      </w:r>
      <w:proofErr w:type="spellStart"/>
      <w:r w:rsidRPr="00E02920">
        <w:t>Каруна</w:t>
      </w:r>
      <w:proofErr w:type="spellEnd"/>
      <w:r w:rsidRPr="00E02920">
        <w:t xml:space="preserve"> Мария Самойловна 2 доли</w:t>
      </w:r>
      <w:r>
        <w:t>.</w:t>
      </w:r>
      <w:r w:rsidRPr="00E02920">
        <w:t xml:space="preserve">                                                          </w:t>
      </w:r>
    </w:p>
    <w:p w:rsidR="00942EED" w:rsidRPr="0024150B" w:rsidRDefault="00942EED" w:rsidP="006F1AE1">
      <w:pPr>
        <w:rPr>
          <w:sz w:val="28"/>
          <w:szCs w:val="28"/>
        </w:rPr>
        <w:sectPr w:rsidR="00942EED" w:rsidRPr="0024150B" w:rsidSect="000E2B5E">
          <w:pgSz w:w="11906" w:h="16838"/>
          <w:pgMar w:top="540" w:right="851" w:bottom="719" w:left="1701" w:header="709" w:footer="709" w:gutter="0"/>
          <w:cols w:space="708"/>
          <w:docGrid w:linePitch="360"/>
        </w:sectPr>
      </w:pPr>
    </w:p>
    <w:p w:rsidR="0002366D" w:rsidRDefault="0002366D">
      <w:bookmarkStart w:id="6" w:name="_GoBack"/>
      <w:bookmarkEnd w:id="6"/>
    </w:p>
    <w:sectPr w:rsidR="0002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1"/>
    <w:rsid w:val="0002366D"/>
    <w:rsid w:val="000744A0"/>
    <w:rsid w:val="00156DF6"/>
    <w:rsid w:val="004B1732"/>
    <w:rsid w:val="006F1AE1"/>
    <w:rsid w:val="009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D937-03E9-45E6-AC37-82A4A20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2020-11-26T12:12:00Z</dcterms:created>
  <dcterms:modified xsi:type="dcterms:W3CDTF">2020-11-27T05:04:00Z</dcterms:modified>
</cp:coreProperties>
</file>