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512"/>
        <w:gridCol w:w="283"/>
        <w:gridCol w:w="1559"/>
      </w:tblGrid>
      <w:tr w:rsidR="005E5C12" w:rsidRPr="007451CF" w:rsidTr="008000DC">
        <w:tc>
          <w:tcPr>
            <w:tcW w:w="1771" w:type="dxa"/>
          </w:tcPr>
          <w:p w:rsidR="005E5C12" w:rsidRPr="007451CF" w:rsidRDefault="005E5C12" w:rsidP="00E9666E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E5C12" w:rsidRPr="005E5C12" w:rsidRDefault="005E5C12" w:rsidP="008000DC">
            <w:pPr>
              <w:ind w:left="-496"/>
              <w:jc w:val="center"/>
              <w:rPr>
                <w:b/>
                <w:sz w:val="32"/>
                <w:szCs w:val="20"/>
                <w:lang w:val="ru-RU"/>
              </w:rPr>
            </w:pPr>
            <w:r w:rsidRPr="005E5C12">
              <w:rPr>
                <w:b/>
                <w:sz w:val="32"/>
                <w:szCs w:val="20"/>
                <w:lang w:val="ru-RU"/>
              </w:rPr>
              <w:t xml:space="preserve">Администрация </w:t>
            </w:r>
          </w:p>
          <w:p w:rsidR="005E5C12" w:rsidRPr="005E5C12" w:rsidRDefault="008000DC" w:rsidP="008000DC">
            <w:pPr>
              <w:ind w:left="-496"/>
              <w:jc w:val="center"/>
              <w:rPr>
                <w:b/>
                <w:sz w:val="32"/>
                <w:szCs w:val="20"/>
                <w:lang w:val="ru-RU"/>
              </w:rPr>
            </w:pPr>
            <w:r>
              <w:rPr>
                <w:b/>
                <w:sz w:val="32"/>
                <w:szCs w:val="20"/>
                <w:lang w:val="ru-RU"/>
              </w:rPr>
              <w:t xml:space="preserve">Широко-Атамановского сельского </w:t>
            </w:r>
            <w:r w:rsidR="005E5C12" w:rsidRPr="005E5C12">
              <w:rPr>
                <w:b/>
                <w:sz w:val="32"/>
                <w:szCs w:val="20"/>
                <w:lang w:val="ru-RU"/>
              </w:rPr>
              <w:t xml:space="preserve">поселения  </w:t>
            </w:r>
          </w:p>
          <w:p w:rsidR="005E5C12" w:rsidRPr="005E5C12" w:rsidRDefault="005E5C12" w:rsidP="008000DC">
            <w:pPr>
              <w:ind w:left="-496"/>
              <w:jc w:val="center"/>
              <w:rPr>
                <w:b/>
                <w:sz w:val="32"/>
                <w:szCs w:val="20"/>
                <w:lang w:val="ru-RU"/>
              </w:rPr>
            </w:pPr>
            <w:r w:rsidRPr="005E5C12">
              <w:rPr>
                <w:b/>
                <w:sz w:val="32"/>
                <w:szCs w:val="20"/>
                <w:lang w:val="ru-RU"/>
              </w:rPr>
              <w:t>Морозовского  района</w:t>
            </w:r>
          </w:p>
          <w:p w:rsidR="005E5C12" w:rsidRPr="007451CF" w:rsidRDefault="005E5C12" w:rsidP="008000DC">
            <w:pPr>
              <w:ind w:left="-496"/>
              <w:jc w:val="center"/>
              <w:rPr>
                <w:b/>
                <w:sz w:val="32"/>
                <w:szCs w:val="20"/>
              </w:rPr>
            </w:pPr>
            <w:proofErr w:type="spellStart"/>
            <w:r w:rsidRPr="007451CF">
              <w:rPr>
                <w:b/>
                <w:sz w:val="32"/>
                <w:szCs w:val="20"/>
              </w:rPr>
              <w:t>Ростовской</w:t>
            </w:r>
            <w:proofErr w:type="spellEnd"/>
            <w:r w:rsidRPr="007451CF">
              <w:rPr>
                <w:b/>
                <w:sz w:val="32"/>
                <w:szCs w:val="20"/>
              </w:rPr>
              <w:t xml:space="preserve"> </w:t>
            </w:r>
            <w:proofErr w:type="spellStart"/>
            <w:r w:rsidRPr="007451CF">
              <w:rPr>
                <w:b/>
                <w:sz w:val="32"/>
                <w:szCs w:val="20"/>
              </w:rPr>
              <w:t>области</w:t>
            </w:r>
            <w:proofErr w:type="spellEnd"/>
          </w:p>
          <w:p w:rsidR="005E5C12" w:rsidRPr="007451CF" w:rsidRDefault="005E5C12" w:rsidP="00E9666E">
            <w:pPr>
              <w:jc w:val="center"/>
              <w:rPr>
                <w:b/>
                <w:sz w:val="32"/>
                <w:szCs w:val="20"/>
              </w:rPr>
            </w:pPr>
          </w:p>
          <w:p w:rsidR="005E5C12" w:rsidRPr="007451CF" w:rsidRDefault="005E5C12" w:rsidP="00E9666E">
            <w:pPr>
              <w:jc w:val="center"/>
              <w:rPr>
                <w:b/>
                <w:sz w:val="40"/>
                <w:szCs w:val="20"/>
              </w:rPr>
            </w:pPr>
            <w:r w:rsidRPr="007451CF">
              <w:rPr>
                <w:b/>
                <w:sz w:val="40"/>
                <w:szCs w:val="20"/>
              </w:rPr>
              <w:t>ПОСТАНОВЛЕНИЕ</w:t>
            </w:r>
          </w:p>
          <w:p w:rsidR="005E5C12" w:rsidRPr="007451CF" w:rsidRDefault="005E5C12" w:rsidP="00E9666E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" w:type="dxa"/>
          </w:tcPr>
          <w:p w:rsidR="005E5C12" w:rsidRPr="007451CF" w:rsidRDefault="005E5C12" w:rsidP="00E966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5C12" w:rsidRPr="007451CF" w:rsidRDefault="005E5C12" w:rsidP="00E9666E">
            <w:pPr>
              <w:rPr>
                <w:sz w:val="28"/>
                <w:szCs w:val="20"/>
              </w:rPr>
            </w:pPr>
          </w:p>
        </w:tc>
      </w:tr>
      <w:tr w:rsidR="005E5C12" w:rsidRPr="007451CF" w:rsidTr="008000DC">
        <w:tc>
          <w:tcPr>
            <w:tcW w:w="9283" w:type="dxa"/>
            <w:gridSpan w:val="2"/>
            <w:hideMark/>
          </w:tcPr>
          <w:p w:rsidR="005E5C12" w:rsidRPr="007451CF" w:rsidRDefault="005E5C12" w:rsidP="00D02A49">
            <w:pPr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  <w:u w:val="single"/>
              </w:rPr>
              <w:t>«</w:t>
            </w:r>
            <w:r w:rsidR="00D02A49">
              <w:rPr>
                <w:sz w:val="28"/>
                <w:szCs w:val="20"/>
                <w:u w:val="single"/>
                <w:lang w:val="ru-RU"/>
              </w:rPr>
              <w:t>23</w:t>
            </w:r>
            <w:r>
              <w:rPr>
                <w:sz w:val="28"/>
                <w:szCs w:val="20"/>
                <w:u w:val="single"/>
              </w:rPr>
              <w:t>»</w:t>
            </w:r>
            <w:r w:rsidR="00D02A49">
              <w:rPr>
                <w:sz w:val="28"/>
                <w:szCs w:val="20"/>
                <w:u w:val="single"/>
                <w:lang w:val="ru-RU"/>
              </w:rPr>
              <w:t xml:space="preserve"> января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r w:rsidR="008000DC">
              <w:rPr>
                <w:sz w:val="28"/>
                <w:szCs w:val="20"/>
                <w:u w:val="single"/>
              </w:rPr>
              <w:t xml:space="preserve"> 2019</w:t>
            </w:r>
            <w:r>
              <w:rPr>
                <w:sz w:val="28"/>
                <w:szCs w:val="20"/>
                <w:u w:val="single"/>
              </w:rPr>
              <w:t xml:space="preserve"> </w:t>
            </w:r>
            <w:proofErr w:type="spellStart"/>
            <w:r w:rsidRPr="007451CF">
              <w:rPr>
                <w:sz w:val="28"/>
                <w:szCs w:val="20"/>
                <w:u w:val="single"/>
              </w:rPr>
              <w:t>года</w:t>
            </w:r>
            <w:proofErr w:type="spellEnd"/>
          </w:p>
        </w:tc>
        <w:tc>
          <w:tcPr>
            <w:tcW w:w="1842" w:type="dxa"/>
            <w:gridSpan w:val="2"/>
            <w:hideMark/>
          </w:tcPr>
          <w:p w:rsidR="005E5C12" w:rsidRPr="00D02A49" w:rsidRDefault="005E5C12" w:rsidP="00D02A49">
            <w:pPr>
              <w:rPr>
                <w:sz w:val="28"/>
                <w:szCs w:val="20"/>
                <w:u w:val="single"/>
                <w:lang w:val="ru-RU"/>
              </w:rPr>
            </w:pPr>
            <w:r>
              <w:rPr>
                <w:sz w:val="28"/>
                <w:szCs w:val="20"/>
                <w:u w:val="single"/>
              </w:rPr>
              <w:t xml:space="preserve">   </w:t>
            </w:r>
            <w:r w:rsidRPr="007451CF">
              <w:rPr>
                <w:sz w:val="28"/>
                <w:szCs w:val="20"/>
                <w:u w:val="single"/>
              </w:rPr>
              <w:t xml:space="preserve">№  </w:t>
            </w:r>
            <w:r w:rsidR="008000DC">
              <w:rPr>
                <w:sz w:val="28"/>
                <w:szCs w:val="20"/>
                <w:u w:val="single"/>
                <w:lang w:val="ru-RU"/>
              </w:rPr>
              <w:t>1</w:t>
            </w:r>
          </w:p>
        </w:tc>
      </w:tr>
    </w:tbl>
    <w:p w:rsidR="005E5C12" w:rsidRPr="007451CF" w:rsidRDefault="005E5C12" w:rsidP="005E5C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</w:tblGrid>
      <w:tr w:rsidR="005E5C12" w:rsidRPr="007F6F1D" w:rsidTr="00E9666E">
        <w:trPr>
          <w:trHeight w:val="45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E5C12" w:rsidRPr="005E5C12" w:rsidRDefault="005E5C12" w:rsidP="005E5C12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5E5C12">
              <w:rPr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Положения  об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антинаркотической комиссии </w:t>
            </w:r>
            <w:r w:rsidR="008000DC">
              <w:rPr>
                <w:rFonts w:cs="Times New Roman"/>
                <w:sz w:val="28"/>
                <w:szCs w:val="28"/>
                <w:lang w:val="ru-RU"/>
              </w:rPr>
              <w:t>Широко-Атамановского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поселения»</w:t>
            </w:r>
          </w:p>
        </w:tc>
      </w:tr>
    </w:tbl>
    <w:p w:rsidR="005E5C12" w:rsidRPr="005E5C12" w:rsidRDefault="005E5C12" w:rsidP="005E5C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5C12" w:rsidRPr="005E5C12" w:rsidRDefault="005E5C12" w:rsidP="005E5C12">
      <w:pPr>
        <w:pStyle w:val="ConsNormal"/>
        <w:widowControl/>
        <w:ind w:right="0" w:firstLine="708"/>
        <w:jc w:val="both"/>
      </w:pPr>
      <w:bookmarkStart w:id="0" w:name="Par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РФ от 09.06.2010 года «Об утверждении Стратегии государственной антинаркотической политики Российской Федерации до 2020 года»,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25.09.2013 года № 600 «Об утверждении государственной программы Ростовской области «Обеспечение общественного порядка и противодействие преступности», муниципальной  программой </w:t>
      </w:r>
      <w:r w:rsidR="008000DC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«Муниципальная политика», подпрограммой «Противодействие злоупотреблению наркотиками и их незаконному обороту» утвержденной Постановлением </w:t>
      </w:r>
      <w:r w:rsidR="008000DC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F6F1D">
        <w:rPr>
          <w:rFonts w:ascii="Times New Roman" w:hAnsi="Times New Roman" w:cs="Times New Roman"/>
          <w:sz w:val="28"/>
          <w:szCs w:val="28"/>
        </w:rPr>
        <w:t>30.11.2018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F6F1D">
        <w:rPr>
          <w:rFonts w:ascii="Times New Roman" w:hAnsi="Times New Roman" w:cs="Times New Roman"/>
          <w:sz w:val="28"/>
          <w:szCs w:val="28"/>
        </w:rPr>
        <w:t>80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молодежи к проблемам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5E5C12">
        <w:rPr>
          <w:sz w:val="28"/>
          <w:szCs w:val="28"/>
        </w:rPr>
        <w:t xml:space="preserve">, </w:t>
      </w:r>
      <w:r w:rsidRPr="005E5C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5C12" w:rsidRDefault="005E5C12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1515F2" w:rsidRPr="005E5C12" w:rsidRDefault="00947D88">
      <w:pPr>
        <w:jc w:val="both"/>
        <w:rPr>
          <w:lang w:val="ru-RU"/>
        </w:rPr>
      </w:pPr>
      <w:r w:rsidRPr="005E5C12">
        <w:rPr>
          <w:sz w:val="28"/>
          <w:szCs w:val="20"/>
          <w:lang w:val="ru-RU"/>
        </w:rPr>
        <w:t xml:space="preserve">                                                </w:t>
      </w:r>
    </w:p>
    <w:p w:rsidR="001515F2" w:rsidRDefault="00947D88" w:rsidP="005E5C12">
      <w:pPr>
        <w:ind w:firstLine="706"/>
        <w:jc w:val="both"/>
        <w:rPr>
          <w:sz w:val="28"/>
          <w:szCs w:val="28"/>
          <w:lang w:val="ru-RU"/>
        </w:rPr>
      </w:pPr>
      <w:r w:rsidRPr="005E5C12">
        <w:rPr>
          <w:sz w:val="28"/>
          <w:szCs w:val="28"/>
          <w:lang w:val="ru-RU"/>
        </w:rPr>
        <w:t>1.</w:t>
      </w:r>
      <w:r w:rsidR="008F4390">
        <w:rPr>
          <w:sz w:val="28"/>
          <w:szCs w:val="28"/>
          <w:lang w:val="ru-RU"/>
        </w:rPr>
        <w:t xml:space="preserve"> </w:t>
      </w:r>
      <w:r w:rsidRPr="005E5C12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Положение об </w:t>
      </w:r>
      <w:r w:rsidR="005E5C12">
        <w:rPr>
          <w:sz w:val="28"/>
          <w:szCs w:val="28"/>
          <w:lang w:val="ru-RU"/>
        </w:rPr>
        <w:t xml:space="preserve">антинаркотической комиссии </w:t>
      </w:r>
      <w:r w:rsidR="008000DC">
        <w:rPr>
          <w:sz w:val="28"/>
          <w:szCs w:val="28"/>
          <w:lang w:val="ru-RU"/>
        </w:rPr>
        <w:t>Широко-Атамановского</w:t>
      </w:r>
      <w:r>
        <w:rPr>
          <w:sz w:val="28"/>
          <w:szCs w:val="28"/>
          <w:lang w:val="ru-RU"/>
        </w:rPr>
        <w:t xml:space="preserve"> сельского поселения</w:t>
      </w:r>
      <w:r w:rsidR="00D02A49">
        <w:rPr>
          <w:sz w:val="28"/>
          <w:szCs w:val="28"/>
          <w:lang w:val="ru-RU"/>
        </w:rPr>
        <w:t xml:space="preserve"> (приложение №1)</w:t>
      </w:r>
      <w:r>
        <w:rPr>
          <w:sz w:val="28"/>
          <w:szCs w:val="28"/>
          <w:lang w:val="ru-RU"/>
        </w:rPr>
        <w:t>.</w:t>
      </w:r>
    </w:p>
    <w:p w:rsidR="00D02A49" w:rsidRDefault="00D02A49" w:rsidP="00D02A49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5E5C12">
        <w:rPr>
          <w:sz w:val="28"/>
          <w:szCs w:val="28"/>
          <w:lang w:val="ru-RU"/>
        </w:rPr>
        <w:t>.</w:t>
      </w:r>
      <w:r w:rsidR="008F4390">
        <w:rPr>
          <w:sz w:val="28"/>
          <w:szCs w:val="28"/>
          <w:lang w:val="ru-RU"/>
        </w:rPr>
        <w:t xml:space="preserve"> </w:t>
      </w:r>
      <w:r w:rsidRPr="005E5C12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Состав антинаркотической комиссии </w:t>
      </w:r>
      <w:r w:rsidR="008000DC">
        <w:rPr>
          <w:sz w:val="28"/>
          <w:szCs w:val="28"/>
          <w:lang w:val="ru-RU"/>
        </w:rPr>
        <w:t>Широко-Атамановского</w:t>
      </w:r>
      <w:r>
        <w:rPr>
          <w:sz w:val="28"/>
          <w:szCs w:val="28"/>
          <w:lang w:val="ru-RU"/>
        </w:rPr>
        <w:t xml:space="preserve"> сельского поселения (приложение №2).</w:t>
      </w:r>
    </w:p>
    <w:p w:rsidR="001515F2" w:rsidRDefault="00D02A49" w:rsidP="005E5C12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47D88" w:rsidRPr="005E5C12">
        <w:rPr>
          <w:sz w:val="28"/>
          <w:szCs w:val="28"/>
          <w:lang w:val="ru-RU"/>
        </w:rPr>
        <w:t>.</w:t>
      </w:r>
      <w:r w:rsidR="008F4390">
        <w:rPr>
          <w:sz w:val="28"/>
          <w:szCs w:val="28"/>
          <w:lang w:val="ru-RU"/>
        </w:rPr>
        <w:t xml:space="preserve"> Утвердить</w:t>
      </w:r>
      <w:r w:rsidR="00947D88" w:rsidRPr="005E5C12">
        <w:rPr>
          <w:sz w:val="28"/>
          <w:szCs w:val="28"/>
          <w:lang w:val="ru-RU"/>
        </w:rPr>
        <w:t xml:space="preserve"> план мероприятий по профилактике наркомании и незаконному обороту наркотиков на территории </w:t>
      </w:r>
      <w:r w:rsidR="008000DC">
        <w:rPr>
          <w:sz w:val="28"/>
          <w:szCs w:val="28"/>
          <w:lang w:val="ru-RU"/>
        </w:rPr>
        <w:t>Широко-Атамановского</w:t>
      </w:r>
      <w:r w:rsidR="00947D88" w:rsidRPr="005E5C12">
        <w:rPr>
          <w:sz w:val="28"/>
          <w:szCs w:val="28"/>
          <w:lang w:val="ru-RU"/>
        </w:rPr>
        <w:t xml:space="preserve"> сельского поселения на 201</w:t>
      </w:r>
      <w:r w:rsidR="008000DC">
        <w:rPr>
          <w:sz w:val="28"/>
          <w:szCs w:val="28"/>
          <w:lang w:val="ru-RU"/>
        </w:rPr>
        <w:t>9</w:t>
      </w:r>
      <w:r w:rsidR="00947D88" w:rsidRPr="005E5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(приложение №3)</w:t>
      </w:r>
    </w:p>
    <w:p w:rsidR="0082242D" w:rsidRPr="005E5C12" w:rsidRDefault="0082242D" w:rsidP="005E5C12">
      <w:pPr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>3. Признать утратившим силу постановление № 16 от 22.06.2010 г. «О создании антинаркотической комиссии на территории Широко-Атамановского сельского поселения»</w:t>
      </w:r>
    </w:p>
    <w:p w:rsidR="001515F2" w:rsidRPr="005E5C12" w:rsidRDefault="0082242D" w:rsidP="005E5C12">
      <w:pPr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>4</w:t>
      </w:r>
      <w:r w:rsidR="00947D88" w:rsidRPr="005E5C12">
        <w:rPr>
          <w:sz w:val="28"/>
          <w:szCs w:val="28"/>
          <w:lang w:val="ru-RU"/>
        </w:rPr>
        <w:t>.Контроль за исполнением постановления оставляю за собой.</w:t>
      </w:r>
    </w:p>
    <w:p w:rsidR="001515F2" w:rsidRPr="005E5C12" w:rsidRDefault="001515F2">
      <w:pPr>
        <w:jc w:val="both"/>
        <w:rPr>
          <w:sz w:val="28"/>
          <w:szCs w:val="28"/>
          <w:lang w:val="ru-RU"/>
        </w:rPr>
      </w:pPr>
    </w:p>
    <w:p w:rsidR="001515F2" w:rsidRDefault="001515F2">
      <w:pPr>
        <w:rPr>
          <w:sz w:val="28"/>
          <w:szCs w:val="28"/>
          <w:lang w:val="ru-RU"/>
        </w:rPr>
      </w:pPr>
    </w:p>
    <w:p w:rsidR="005E5C12" w:rsidRPr="005E5C12" w:rsidRDefault="005E5C12">
      <w:pPr>
        <w:rPr>
          <w:sz w:val="28"/>
          <w:szCs w:val="28"/>
          <w:lang w:val="ru-RU"/>
        </w:rPr>
      </w:pPr>
    </w:p>
    <w:p w:rsidR="001515F2" w:rsidRPr="005E5C12" w:rsidRDefault="00947D88">
      <w:pPr>
        <w:rPr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1515F2" w:rsidRPr="005E5C12" w:rsidRDefault="008000DC">
      <w:pPr>
        <w:rPr>
          <w:lang w:val="ru-RU"/>
        </w:rPr>
      </w:pPr>
      <w:r>
        <w:rPr>
          <w:sz w:val="28"/>
          <w:szCs w:val="28"/>
          <w:lang w:val="ru-RU"/>
        </w:rPr>
        <w:t>Широко-Атамановского</w:t>
      </w:r>
      <w:r w:rsidR="00947D88">
        <w:rPr>
          <w:sz w:val="28"/>
          <w:szCs w:val="28"/>
          <w:lang w:val="ru-RU"/>
        </w:rPr>
        <w:t xml:space="preserve"> сельского поселения      </w:t>
      </w:r>
      <w:r w:rsidR="005E5C12">
        <w:rPr>
          <w:sz w:val="28"/>
          <w:szCs w:val="28"/>
          <w:lang w:val="ru-RU"/>
        </w:rPr>
        <w:t xml:space="preserve">   </w:t>
      </w:r>
      <w:r w:rsidR="00947D88"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С.В.Савилов</w:t>
      </w:r>
      <w:proofErr w:type="spellEnd"/>
    </w:p>
    <w:p w:rsidR="001515F2" w:rsidRDefault="001515F2">
      <w:pPr>
        <w:rPr>
          <w:sz w:val="28"/>
          <w:szCs w:val="28"/>
          <w:lang w:val="ru-RU"/>
        </w:rPr>
      </w:pPr>
    </w:p>
    <w:p w:rsidR="0082242D" w:rsidRPr="005E5C12" w:rsidRDefault="0082242D">
      <w:pPr>
        <w:rPr>
          <w:sz w:val="28"/>
          <w:szCs w:val="28"/>
          <w:lang w:val="ru-RU"/>
        </w:rPr>
      </w:pPr>
    </w:p>
    <w:tbl>
      <w:tblPr>
        <w:tblStyle w:val="af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5E5C12" w:rsidTr="005E5C12">
        <w:tc>
          <w:tcPr>
            <w:tcW w:w="3650" w:type="dxa"/>
          </w:tcPr>
          <w:p w:rsidR="005E5C12" w:rsidRPr="00D02A49" w:rsidRDefault="005E5C12" w:rsidP="005E5C12">
            <w:pPr>
              <w:pStyle w:val="ad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lastRenderedPageBreak/>
              <w:t>Приложение №1</w:t>
            </w:r>
          </w:p>
          <w:p w:rsidR="00D02A49" w:rsidRDefault="005E5C12" w:rsidP="00D02A49">
            <w:pPr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 к постановлению Администрации </w:t>
            </w:r>
            <w:r w:rsidR="008000DC">
              <w:rPr>
                <w:rFonts w:eastAsia="SimSun" w:cs="Times New Roman"/>
                <w:lang w:val="ru-RU"/>
              </w:rPr>
              <w:t>Широко-Атамановского</w:t>
            </w:r>
            <w:r w:rsidRPr="00D02A49">
              <w:rPr>
                <w:rFonts w:eastAsia="SimSun" w:cs="Times New Roman"/>
                <w:lang w:val="ru-RU"/>
              </w:rPr>
              <w:t xml:space="preserve"> сельского поселения </w:t>
            </w:r>
            <w:bookmarkStart w:id="2" w:name="__DdeLink__2567_745081605"/>
          </w:p>
          <w:p w:rsidR="005E5C12" w:rsidRDefault="005E5C12" w:rsidP="00D02A49">
            <w:pPr>
              <w:rPr>
                <w:sz w:val="28"/>
                <w:szCs w:val="28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№ </w:t>
            </w:r>
            <w:r w:rsidR="008000DC">
              <w:rPr>
                <w:rFonts w:eastAsia="SimSun" w:cs="Times New Roman"/>
                <w:lang w:val="ru-RU"/>
              </w:rPr>
              <w:t>1</w:t>
            </w:r>
            <w:r w:rsidRPr="00D02A49">
              <w:rPr>
                <w:rFonts w:eastAsia="SimSun" w:cs="Times New Roman"/>
                <w:lang w:val="ru-RU"/>
              </w:rPr>
              <w:t xml:space="preserve"> от </w:t>
            </w:r>
            <w:r w:rsidR="00D02A49">
              <w:rPr>
                <w:rFonts w:eastAsia="SimSun" w:cs="Times New Roman"/>
                <w:lang w:val="ru-RU"/>
              </w:rPr>
              <w:t>23</w:t>
            </w:r>
            <w:r w:rsidRPr="00D02A49">
              <w:rPr>
                <w:rFonts w:eastAsia="SimSun" w:cs="Times New Roman"/>
                <w:lang w:val="ru-RU"/>
              </w:rPr>
              <w:t>.01.201</w:t>
            </w:r>
            <w:bookmarkEnd w:id="2"/>
            <w:r w:rsidR="008000DC">
              <w:rPr>
                <w:rFonts w:eastAsia="SimSun" w:cs="Times New Roman"/>
                <w:lang w:val="ru-RU"/>
              </w:rPr>
              <w:t>9</w:t>
            </w:r>
          </w:p>
        </w:tc>
      </w:tr>
    </w:tbl>
    <w:p w:rsidR="001515F2" w:rsidRPr="005E5C12" w:rsidRDefault="001515F2">
      <w:pPr>
        <w:rPr>
          <w:sz w:val="28"/>
          <w:szCs w:val="28"/>
          <w:lang w:val="ru-RU"/>
        </w:rPr>
      </w:pPr>
    </w:p>
    <w:p w:rsidR="00D02A49" w:rsidRDefault="00D02A49">
      <w:pPr>
        <w:pStyle w:val="af"/>
        <w:jc w:val="center"/>
        <w:rPr>
          <w:b/>
          <w:sz w:val="28"/>
          <w:szCs w:val="28"/>
        </w:rPr>
      </w:pP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антинаркотической комиссии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8000DC">
        <w:rPr>
          <w:rFonts w:eastAsia="Times New Roman"/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1515F2" w:rsidRDefault="001515F2">
      <w:pPr>
        <w:pStyle w:val="af"/>
        <w:jc w:val="both"/>
        <w:rPr>
          <w:b/>
          <w:sz w:val="28"/>
          <w:szCs w:val="28"/>
        </w:rPr>
      </w:pP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Антинаркотическая комиссия </w:t>
      </w:r>
      <w:r w:rsidR="008000D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D02A49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, решениями Государственного антинаркотического комитета, нормативно-правовыми актами </w:t>
      </w:r>
      <w:r w:rsidR="008000D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поселения, а также настоящим Положением.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3.Комиссия осуществляет свою деятельность во взаимодействии с </w:t>
      </w:r>
      <w:r w:rsidR="00D02A49">
        <w:rPr>
          <w:sz w:val="28"/>
          <w:szCs w:val="28"/>
        </w:rPr>
        <w:t xml:space="preserve">органами местного самоуправления Морозовского района, </w:t>
      </w:r>
      <w:r>
        <w:rPr>
          <w:sz w:val="28"/>
          <w:szCs w:val="28"/>
        </w:rPr>
        <w:t>правоохранительными органами, учреждениями образования и здравоохранения,  общественными объединениями и организациями.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Руководителе</w:t>
      </w:r>
      <w:r w:rsidR="008000DC">
        <w:rPr>
          <w:sz w:val="28"/>
          <w:szCs w:val="28"/>
        </w:rPr>
        <w:t>м Комиссии является глава А</w:t>
      </w:r>
      <w:r>
        <w:rPr>
          <w:sz w:val="28"/>
          <w:szCs w:val="28"/>
        </w:rPr>
        <w:t xml:space="preserve">дминистрации </w:t>
      </w:r>
      <w:r w:rsidR="008000DC">
        <w:rPr>
          <w:sz w:val="28"/>
          <w:szCs w:val="28"/>
        </w:rPr>
        <w:t>Широко-</w:t>
      </w:r>
      <w:proofErr w:type="gramStart"/>
      <w:r w:rsidR="008000DC">
        <w:rPr>
          <w:sz w:val="28"/>
          <w:szCs w:val="28"/>
        </w:rPr>
        <w:t>Атамановского</w:t>
      </w:r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Основными задачами Комиссии являются: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 на территории сельского поселения;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участие в формировании и реализации на территории </w:t>
      </w:r>
      <w:r w:rsidR="008000D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государственной политики в области противодействия наркомании;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анализ эффективности работы на территории </w:t>
      </w:r>
      <w:r w:rsidR="008000D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д)</w:t>
      </w:r>
      <w:r>
        <w:rPr>
          <w:sz w:val="28"/>
          <w:szCs w:val="28"/>
        </w:rPr>
        <w:tab/>
        <w:t>решение иных задач, предусмотренных законодательством Российской Федерации   по противодействию наркомании.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3C5AA6">
        <w:rPr>
          <w:sz w:val="28"/>
          <w:szCs w:val="28"/>
        </w:rPr>
        <w:t>4</w:t>
      </w:r>
      <w:r>
        <w:rPr>
          <w:sz w:val="28"/>
          <w:szCs w:val="28"/>
        </w:rPr>
        <w:t>. Для осуществления своих задач Комиссия имеет право: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принимать в пределах своей компетенции решения, касающиеся организации, координации и совершенствования деятельности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запрашивать и получать в установленном законодательством Российской Федерации порядке необходимые материалы и информацию от органов исполнительной власти.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5</w:t>
      </w:r>
      <w:r>
        <w:rPr>
          <w:sz w:val="28"/>
          <w:szCs w:val="28"/>
        </w:rPr>
        <w:t>. Комиссия осуществляет свою деятельность в соответствии с планом работы, утверждаемом председателем комиссии.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C5AA6">
        <w:rPr>
          <w:sz w:val="28"/>
          <w:szCs w:val="28"/>
        </w:rPr>
        <w:t>6</w:t>
      </w:r>
      <w:r>
        <w:rPr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7</w:t>
      </w:r>
      <w:r>
        <w:rPr>
          <w:sz w:val="28"/>
          <w:szCs w:val="28"/>
        </w:rPr>
        <w:t>. Присутствие членов Комиссии на её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3C5AA6">
        <w:rPr>
          <w:sz w:val="28"/>
          <w:szCs w:val="28"/>
        </w:rPr>
        <w:t>8</w:t>
      </w:r>
      <w:r>
        <w:rPr>
          <w:sz w:val="28"/>
          <w:szCs w:val="28"/>
        </w:rPr>
        <w:t>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9</w:t>
      </w:r>
      <w:r>
        <w:rPr>
          <w:sz w:val="28"/>
          <w:szCs w:val="28"/>
        </w:rPr>
        <w:t>. Решение Комиссии оформляется протоколом, который подписывается председателем Комиссии и секретарем.</w:t>
      </w:r>
    </w:p>
    <w:p w:rsidR="001515F2" w:rsidRDefault="00947D88">
      <w:pPr>
        <w:pStyle w:val="a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3C5AA6">
        <w:rPr>
          <w:sz w:val="28"/>
          <w:szCs w:val="28"/>
        </w:rPr>
        <w:t>10</w:t>
      </w:r>
      <w:r>
        <w:rPr>
          <w:sz w:val="28"/>
          <w:szCs w:val="28"/>
        </w:rPr>
        <w:t xml:space="preserve">. Организационное и материально-техническое обеспечение деятельности Комиссии осуществляется администрацией </w:t>
      </w:r>
      <w:r w:rsidR="008000DC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поселения.</w:t>
      </w:r>
    </w:p>
    <w:p w:rsidR="001515F2" w:rsidRDefault="001515F2">
      <w:pPr>
        <w:pStyle w:val="af"/>
        <w:jc w:val="center"/>
        <w:rPr>
          <w:b/>
          <w:sz w:val="28"/>
          <w:szCs w:val="28"/>
        </w:rPr>
      </w:pPr>
    </w:p>
    <w:p w:rsidR="001515F2" w:rsidRDefault="001515F2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1515F2" w:rsidRDefault="001515F2">
      <w:pPr>
        <w:pStyle w:val="af"/>
        <w:rPr>
          <w:sz w:val="28"/>
          <w:szCs w:val="28"/>
        </w:rPr>
      </w:pPr>
    </w:p>
    <w:p w:rsidR="003C5AA6" w:rsidRDefault="003C5AA6">
      <w:pPr>
        <w:pStyle w:val="af"/>
        <w:rPr>
          <w:sz w:val="28"/>
          <w:szCs w:val="28"/>
        </w:rPr>
      </w:pPr>
    </w:p>
    <w:p w:rsidR="003C5AA6" w:rsidRDefault="003C5AA6">
      <w:pPr>
        <w:pStyle w:val="af"/>
        <w:rPr>
          <w:sz w:val="28"/>
          <w:szCs w:val="28"/>
        </w:rPr>
      </w:pPr>
    </w:p>
    <w:p w:rsidR="008000DC" w:rsidRDefault="008000DC">
      <w:pPr>
        <w:pStyle w:val="af"/>
        <w:rPr>
          <w:sz w:val="28"/>
          <w:szCs w:val="28"/>
        </w:rPr>
      </w:pPr>
    </w:p>
    <w:tbl>
      <w:tblPr>
        <w:tblStyle w:val="af1"/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3C5AA6" w:rsidTr="003C5AA6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3C5AA6" w:rsidRPr="00D02A49" w:rsidRDefault="003C5AA6" w:rsidP="003C5AA6">
            <w:pPr>
              <w:pStyle w:val="ad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lastRenderedPageBreak/>
              <w:t>Приложение №</w:t>
            </w:r>
            <w:r>
              <w:rPr>
                <w:rFonts w:eastAsia="SimSun" w:cs="Times New Roman"/>
                <w:lang w:val="ru-RU"/>
              </w:rPr>
              <w:t>2</w:t>
            </w:r>
          </w:p>
          <w:p w:rsidR="003C5AA6" w:rsidRDefault="003C5AA6" w:rsidP="003C5AA6">
            <w:pPr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 к постановлению Администрации </w:t>
            </w:r>
            <w:r w:rsidR="008000DC">
              <w:rPr>
                <w:rFonts w:eastAsia="SimSun" w:cs="Times New Roman"/>
                <w:lang w:val="ru-RU"/>
              </w:rPr>
              <w:t>Широко-Атамановского</w:t>
            </w:r>
            <w:r w:rsidRPr="00D02A49">
              <w:rPr>
                <w:rFonts w:eastAsia="SimSun" w:cs="Times New Roman"/>
                <w:lang w:val="ru-RU"/>
              </w:rPr>
              <w:t xml:space="preserve"> сельского поселения </w:t>
            </w:r>
          </w:p>
          <w:p w:rsidR="003C5AA6" w:rsidRDefault="003C5AA6" w:rsidP="003C5AA6">
            <w:pPr>
              <w:pStyle w:val="ad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№ </w:t>
            </w:r>
            <w:r w:rsidR="008000DC">
              <w:rPr>
                <w:rFonts w:eastAsia="SimSun" w:cs="Times New Roman"/>
                <w:lang w:val="ru-RU"/>
              </w:rPr>
              <w:t>1</w:t>
            </w:r>
            <w:r w:rsidRPr="00D02A49">
              <w:rPr>
                <w:rFonts w:eastAsia="SimSun" w:cs="Times New Roman"/>
                <w:lang w:val="ru-RU"/>
              </w:rPr>
              <w:t xml:space="preserve"> от </w:t>
            </w:r>
            <w:r>
              <w:rPr>
                <w:rFonts w:eastAsia="SimSun" w:cs="Times New Roman"/>
                <w:lang w:val="ru-RU"/>
              </w:rPr>
              <w:t>23</w:t>
            </w:r>
            <w:r w:rsidR="008000DC">
              <w:rPr>
                <w:rFonts w:eastAsia="SimSun" w:cs="Times New Roman"/>
                <w:lang w:val="ru-RU"/>
              </w:rPr>
              <w:t>.01.2019</w:t>
            </w:r>
          </w:p>
        </w:tc>
      </w:tr>
    </w:tbl>
    <w:p w:rsidR="003C5AA6" w:rsidRDefault="003C5AA6" w:rsidP="003C5AA6">
      <w:pPr>
        <w:pStyle w:val="ad"/>
        <w:rPr>
          <w:rFonts w:eastAsia="SimSun" w:cs="Times New Roman"/>
          <w:lang w:val="ru-RU"/>
        </w:rPr>
      </w:pPr>
    </w:p>
    <w:p w:rsidR="003C5AA6" w:rsidRDefault="003C5AA6" w:rsidP="003C5AA6">
      <w:pPr>
        <w:pStyle w:val="af"/>
        <w:rPr>
          <w:sz w:val="28"/>
          <w:szCs w:val="28"/>
        </w:rPr>
      </w:pPr>
    </w:p>
    <w:tbl>
      <w:tblPr>
        <w:tblW w:w="9645" w:type="dxa"/>
        <w:tblInd w:w="50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7"/>
        <w:gridCol w:w="2608"/>
      </w:tblGrid>
      <w:tr w:rsidR="001515F2" w:rsidRPr="005E5C12">
        <w:tc>
          <w:tcPr>
            <w:tcW w:w="70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3C5AA6" w:rsidRPr="005E5C12" w:rsidRDefault="003C5AA6" w:rsidP="008000DC">
            <w:pPr>
              <w:pStyle w:val="ad"/>
              <w:jc w:val="center"/>
              <w:rPr>
                <w:rFonts w:eastAsia="SimSun" w:cs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1515F2" w:rsidRPr="005E5C12" w:rsidRDefault="001515F2">
            <w:pPr>
              <w:pStyle w:val="ad"/>
              <w:rPr>
                <w:lang w:val="ru-RU"/>
              </w:rPr>
            </w:pPr>
          </w:p>
        </w:tc>
      </w:tr>
    </w:tbl>
    <w:p w:rsidR="001515F2" w:rsidRDefault="00947D88" w:rsidP="008000DC">
      <w:pPr>
        <w:pStyle w:val="af"/>
        <w:jc w:val="center"/>
        <w:rPr>
          <w:b/>
          <w:sz w:val="28"/>
          <w:szCs w:val="28"/>
        </w:rPr>
      </w:pPr>
      <w:bookmarkStart w:id="3" w:name="bookmark1"/>
      <w:bookmarkEnd w:id="3"/>
      <w:r>
        <w:rPr>
          <w:b/>
          <w:sz w:val="28"/>
          <w:szCs w:val="28"/>
        </w:rPr>
        <w:t>СОСТАВ</w:t>
      </w:r>
    </w:p>
    <w:p w:rsidR="001515F2" w:rsidRDefault="00947D88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при администрации</w:t>
      </w:r>
    </w:p>
    <w:p w:rsidR="001515F2" w:rsidRDefault="008000D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</w:t>
      </w:r>
      <w:r w:rsidR="00947D88">
        <w:rPr>
          <w:b/>
          <w:sz w:val="28"/>
          <w:szCs w:val="28"/>
        </w:rPr>
        <w:t xml:space="preserve"> сельского поселения</w:t>
      </w:r>
    </w:p>
    <w:p w:rsidR="001515F2" w:rsidRDefault="001515F2">
      <w:pPr>
        <w:pStyle w:val="af"/>
        <w:jc w:val="center"/>
        <w:rPr>
          <w:b/>
          <w:sz w:val="28"/>
          <w:szCs w:val="28"/>
        </w:rPr>
      </w:pPr>
    </w:p>
    <w:p w:rsidR="001515F2" w:rsidRDefault="00947D88" w:rsidP="003C5AA6">
      <w:pPr>
        <w:pStyle w:val="af"/>
        <w:jc w:val="both"/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8000DC">
        <w:rPr>
          <w:b/>
          <w:bCs/>
          <w:sz w:val="28"/>
          <w:szCs w:val="28"/>
        </w:rPr>
        <w:t>Савилов</w:t>
      </w:r>
      <w:proofErr w:type="spellEnd"/>
      <w:r w:rsidR="008000DC">
        <w:rPr>
          <w:b/>
          <w:bCs/>
          <w:sz w:val="28"/>
          <w:szCs w:val="28"/>
        </w:rPr>
        <w:t xml:space="preserve"> Сергей Викторович</w:t>
      </w:r>
      <w:r w:rsidR="003C5AA6">
        <w:rPr>
          <w:rStyle w:val="a5"/>
          <w:rFonts w:eastAsia="Courier New"/>
          <w:b/>
          <w:sz w:val="28"/>
          <w:szCs w:val="28"/>
        </w:rPr>
        <w:t xml:space="preserve"> </w:t>
      </w:r>
      <w:r w:rsidR="003C5AA6">
        <w:rPr>
          <w:rStyle w:val="a5"/>
          <w:rFonts w:eastAsia="Courier New"/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Администрации </w:t>
      </w:r>
      <w:r w:rsidR="008000DC">
        <w:rPr>
          <w:sz w:val="28"/>
          <w:szCs w:val="28"/>
        </w:rPr>
        <w:t>Широко-Атамановского</w:t>
      </w:r>
      <w:r w:rsidR="003C5A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      </w:t>
      </w:r>
    </w:p>
    <w:p w:rsidR="001515F2" w:rsidRDefault="00947D88">
      <w:pPr>
        <w:pStyle w:val="af"/>
      </w:pPr>
      <w:r>
        <w:rPr>
          <w:rFonts w:eastAsia="Times New Roman"/>
          <w:sz w:val="28"/>
          <w:szCs w:val="28"/>
        </w:rPr>
        <w:t xml:space="preserve">                                           </w:t>
      </w:r>
    </w:p>
    <w:p w:rsidR="001515F2" w:rsidRDefault="003C5AA6" w:rsidP="003C5AA6">
      <w:pPr>
        <w:pStyle w:val="af"/>
        <w:jc w:val="both"/>
      </w:pPr>
      <w:r>
        <w:rPr>
          <w:sz w:val="28"/>
          <w:szCs w:val="28"/>
        </w:rPr>
        <w:t xml:space="preserve">Секретарь комиссии -    </w:t>
      </w:r>
      <w:proofErr w:type="spellStart"/>
      <w:r w:rsidR="008000DC">
        <w:rPr>
          <w:b/>
          <w:sz w:val="28"/>
          <w:szCs w:val="28"/>
        </w:rPr>
        <w:t>Ефремовская</w:t>
      </w:r>
      <w:proofErr w:type="spellEnd"/>
      <w:r w:rsidR="008000DC">
        <w:rPr>
          <w:b/>
          <w:sz w:val="28"/>
          <w:szCs w:val="28"/>
        </w:rPr>
        <w:t xml:space="preserve"> Оксана Владимировна –</w:t>
      </w:r>
      <w:r w:rsidR="00947D88">
        <w:rPr>
          <w:rStyle w:val="a5"/>
          <w:rFonts w:eastAsia="Courier New"/>
          <w:sz w:val="28"/>
          <w:szCs w:val="28"/>
        </w:rPr>
        <w:t xml:space="preserve"> </w:t>
      </w:r>
      <w:proofErr w:type="spellStart"/>
      <w:r w:rsidR="008000DC">
        <w:rPr>
          <w:rStyle w:val="a5"/>
          <w:rFonts w:eastAsia="Courier New"/>
          <w:sz w:val="28"/>
          <w:szCs w:val="28"/>
        </w:rPr>
        <w:t>заведущий</w:t>
      </w:r>
      <w:proofErr w:type="spellEnd"/>
      <w:r w:rsidR="008000DC">
        <w:rPr>
          <w:rStyle w:val="a5"/>
          <w:rFonts w:eastAsia="Courier New"/>
          <w:sz w:val="28"/>
          <w:szCs w:val="28"/>
        </w:rPr>
        <w:t xml:space="preserve"> сектором экономики и финансов </w:t>
      </w:r>
      <w:r w:rsidR="00947D88">
        <w:rPr>
          <w:rStyle w:val="a5"/>
          <w:rFonts w:eastAsia="Courier New"/>
          <w:sz w:val="28"/>
          <w:szCs w:val="28"/>
        </w:rPr>
        <w:t xml:space="preserve">Администрации </w:t>
      </w:r>
      <w:r w:rsidR="008000DC">
        <w:rPr>
          <w:rStyle w:val="a5"/>
          <w:rFonts w:eastAsia="Courier New"/>
          <w:sz w:val="28"/>
          <w:szCs w:val="28"/>
        </w:rPr>
        <w:t>Широко-Атамановского</w:t>
      </w:r>
      <w:r w:rsidR="00947D88">
        <w:rPr>
          <w:rStyle w:val="a5"/>
          <w:rFonts w:eastAsia="Courier New"/>
          <w:sz w:val="28"/>
          <w:szCs w:val="28"/>
        </w:rPr>
        <w:t xml:space="preserve"> сельского поселения</w:t>
      </w:r>
      <w:r w:rsidR="00947D88">
        <w:rPr>
          <w:sz w:val="28"/>
          <w:szCs w:val="28"/>
        </w:rPr>
        <w:t xml:space="preserve"> </w:t>
      </w:r>
    </w:p>
    <w:p w:rsidR="001515F2" w:rsidRDefault="001515F2">
      <w:pPr>
        <w:pStyle w:val="af"/>
        <w:rPr>
          <w:sz w:val="28"/>
          <w:szCs w:val="28"/>
        </w:rPr>
      </w:pPr>
    </w:p>
    <w:p w:rsidR="003C5AA6" w:rsidRDefault="00947D88" w:rsidP="008F439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C5AA6">
        <w:rPr>
          <w:sz w:val="28"/>
          <w:szCs w:val="28"/>
        </w:rPr>
        <w:t>комиссии</w:t>
      </w:r>
      <w:r w:rsidR="008F4390">
        <w:rPr>
          <w:sz w:val="28"/>
          <w:szCs w:val="28"/>
        </w:rPr>
        <w:t>:</w:t>
      </w:r>
      <w:r w:rsidR="003C5AA6">
        <w:rPr>
          <w:sz w:val="28"/>
          <w:szCs w:val="28"/>
        </w:rPr>
        <w:t xml:space="preserve"> </w:t>
      </w:r>
    </w:p>
    <w:p w:rsidR="001515F2" w:rsidRDefault="00947D88" w:rsidP="008000DC">
      <w:pPr>
        <w:pStyle w:val="af"/>
        <w:ind w:firstLine="706"/>
        <w:jc w:val="both"/>
      </w:pPr>
      <w:r>
        <w:rPr>
          <w:sz w:val="28"/>
          <w:szCs w:val="28"/>
        </w:rPr>
        <w:t>–</w:t>
      </w:r>
      <w:r>
        <w:rPr>
          <w:rStyle w:val="a5"/>
          <w:rFonts w:eastAsia="Courier New"/>
          <w:sz w:val="28"/>
          <w:szCs w:val="28"/>
        </w:rPr>
        <w:t xml:space="preserve"> </w:t>
      </w:r>
      <w:r w:rsidRPr="008000DC">
        <w:rPr>
          <w:b/>
          <w:sz w:val="28"/>
          <w:szCs w:val="28"/>
        </w:rPr>
        <w:t>участковый уполномоченный</w:t>
      </w:r>
      <w:r w:rsidR="003C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</w:t>
      </w:r>
      <w:r w:rsidR="008F4390">
        <w:rPr>
          <w:sz w:val="28"/>
          <w:szCs w:val="28"/>
        </w:rPr>
        <w:t xml:space="preserve">МО МВД России «Морозовский» </w:t>
      </w:r>
      <w:r>
        <w:rPr>
          <w:sz w:val="28"/>
          <w:szCs w:val="28"/>
        </w:rPr>
        <w:t>(по согласованию):</w:t>
      </w:r>
    </w:p>
    <w:p w:rsidR="001515F2" w:rsidRDefault="003C5AA6" w:rsidP="008000DC">
      <w:pPr>
        <w:pStyle w:val="af"/>
        <w:jc w:val="both"/>
      </w:pPr>
      <w:r>
        <w:rPr>
          <w:rFonts w:eastAsia="Times New Roman"/>
          <w:b/>
          <w:sz w:val="28"/>
          <w:szCs w:val="28"/>
        </w:rPr>
        <w:t xml:space="preserve"> </w:t>
      </w:r>
      <w:r w:rsidR="008F4390">
        <w:rPr>
          <w:rFonts w:eastAsia="Times New Roman"/>
          <w:b/>
          <w:sz w:val="28"/>
          <w:szCs w:val="28"/>
        </w:rPr>
        <w:tab/>
      </w:r>
      <w:r w:rsidR="00947D88">
        <w:rPr>
          <w:b/>
          <w:sz w:val="28"/>
          <w:szCs w:val="28"/>
        </w:rPr>
        <w:t xml:space="preserve">- </w:t>
      </w:r>
      <w:r w:rsidR="008000DC">
        <w:rPr>
          <w:b/>
          <w:sz w:val="28"/>
          <w:szCs w:val="28"/>
        </w:rPr>
        <w:t>Лопата Марина Владимировна</w:t>
      </w:r>
      <w:r w:rsidR="008F4390">
        <w:rPr>
          <w:b/>
          <w:sz w:val="28"/>
          <w:szCs w:val="28"/>
        </w:rPr>
        <w:t xml:space="preserve"> </w:t>
      </w:r>
      <w:r w:rsidR="008000DC">
        <w:rPr>
          <w:b/>
          <w:sz w:val="28"/>
          <w:szCs w:val="28"/>
        </w:rPr>
        <w:t>–</w:t>
      </w:r>
      <w:r w:rsidR="00947D88">
        <w:rPr>
          <w:sz w:val="28"/>
          <w:szCs w:val="28"/>
        </w:rPr>
        <w:t xml:space="preserve"> </w:t>
      </w:r>
      <w:r w:rsidR="008000DC">
        <w:rPr>
          <w:rStyle w:val="31"/>
          <w:rFonts w:eastAsia="Courier New"/>
          <w:b w:val="0"/>
          <w:sz w:val="28"/>
          <w:szCs w:val="28"/>
        </w:rPr>
        <w:t>Директор МБУК «Чекаловский СДК»</w:t>
      </w:r>
    </w:p>
    <w:p w:rsidR="001515F2" w:rsidRDefault="00947D88" w:rsidP="008000DC">
      <w:pPr>
        <w:pStyle w:val="af"/>
        <w:ind w:firstLine="706"/>
        <w:jc w:val="both"/>
      </w:pPr>
      <w:r>
        <w:rPr>
          <w:sz w:val="28"/>
          <w:szCs w:val="28"/>
        </w:rPr>
        <w:t xml:space="preserve">- </w:t>
      </w:r>
      <w:proofErr w:type="spellStart"/>
      <w:r w:rsidR="008000DC">
        <w:rPr>
          <w:b/>
          <w:bCs/>
          <w:sz w:val="28"/>
          <w:szCs w:val="28"/>
        </w:rPr>
        <w:t>Обидейко</w:t>
      </w:r>
      <w:proofErr w:type="spellEnd"/>
      <w:r w:rsidR="008000DC">
        <w:rPr>
          <w:b/>
          <w:bCs/>
          <w:sz w:val="28"/>
          <w:szCs w:val="28"/>
        </w:rPr>
        <w:t xml:space="preserve"> Владимир Иванович </w:t>
      </w:r>
      <w:r w:rsidR="008000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00DC">
        <w:rPr>
          <w:sz w:val="28"/>
          <w:szCs w:val="28"/>
        </w:rPr>
        <w:t>народный дружинник</w:t>
      </w:r>
    </w:p>
    <w:p w:rsidR="001515F2" w:rsidRDefault="00947D88" w:rsidP="008000DC">
      <w:pPr>
        <w:pStyle w:val="af"/>
        <w:ind w:firstLine="706"/>
        <w:jc w:val="both"/>
        <w:rPr>
          <w:rStyle w:val="a5"/>
          <w:rFonts w:eastAsia="Courier New"/>
          <w:bCs w:val="0"/>
          <w:sz w:val="28"/>
          <w:szCs w:val="28"/>
        </w:rPr>
      </w:pPr>
      <w:bookmarkStart w:id="4" w:name="bookmark110"/>
      <w:bookmarkEnd w:id="4"/>
      <w:r>
        <w:rPr>
          <w:rStyle w:val="a5"/>
          <w:rFonts w:eastAsia="Courier New"/>
          <w:bCs w:val="0"/>
          <w:sz w:val="28"/>
          <w:szCs w:val="28"/>
        </w:rPr>
        <w:t xml:space="preserve">- </w:t>
      </w:r>
      <w:proofErr w:type="spellStart"/>
      <w:r w:rsidR="008000DC">
        <w:rPr>
          <w:rStyle w:val="a5"/>
          <w:rFonts w:eastAsia="Courier New"/>
          <w:b/>
          <w:sz w:val="28"/>
          <w:szCs w:val="28"/>
        </w:rPr>
        <w:t>Гелисханова</w:t>
      </w:r>
      <w:proofErr w:type="spellEnd"/>
      <w:r w:rsidR="008000DC">
        <w:rPr>
          <w:rStyle w:val="a5"/>
          <w:rFonts w:eastAsia="Courier New"/>
          <w:b/>
          <w:sz w:val="28"/>
          <w:szCs w:val="28"/>
        </w:rPr>
        <w:t xml:space="preserve"> Анна Петровна</w:t>
      </w:r>
      <w:r w:rsidR="008F4390">
        <w:rPr>
          <w:rStyle w:val="a5"/>
          <w:rFonts w:eastAsia="Courier New"/>
          <w:bCs w:val="0"/>
          <w:sz w:val="28"/>
          <w:szCs w:val="28"/>
        </w:rPr>
        <w:t xml:space="preserve"> </w:t>
      </w:r>
      <w:r>
        <w:rPr>
          <w:rStyle w:val="a5"/>
          <w:rFonts w:eastAsia="Courier New"/>
          <w:bCs w:val="0"/>
          <w:sz w:val="28"/>
          <w:szCs w:val="28"/>
        </w:rPr>
        <w:t xml:space="preserve">— </w:t>
      </w:r>
      <w:r w:rsidR="008000DC">
        <w:rPr>
          <w:rStyle w:val="a5"/>
          <w:rFonts w:eastAsia="Courier New"/>
          <w:bCs w:val="0"/>
          <w:sz w:val="28"/>
          <w:szCs w:val="28"/>
        </w:rPr>
        <w:t>председатель ТОС «Синяя Птица»</w:t>
      </w:r>
    </w:p>
    <w:p w:rsidR="008D497E" w:rsidRDefault="008D497E" w:rsidP="008000DC">
      <w:pPr>
        <w:pStyle w:val="af"/>
        <w:ind w:firstLine="706"/>
        <w:jc w:val="both"/>
        <w:rPr>
          <w:rStyle w:val="a5"/>
          <w:rFonts w:eastAsia="Courier New"/>
          <w:bCs w:val="0"/>
          <w:sz w:val="28"/>
          <w:szCs w:val="28"/>
        </w:rPr>
      </w:pPr>
      <w:r w:rsidRPr="008000DC">
        <w:rPr>
          <w:rStyle w:val="a5"/>
          <w:rFonts w:eastAsia="Courier New"/>
          <w:b/>
          <w:bCs w:val="0"/>
          <w:sz w:val="28"/>
          <w:szCs w:val="28"/>
        </w:rPr>
        <w:t xml:space="preserve">- </w:t>
      </w:r>
      <w:proofErr w:type="spellStart"/>
      <w:r w:rsidR="008000DC" w:rsidRPr="008000DC">
        <w:rPr>
          <w:rStyle w:val="a5"/>
          <w:rFonts w:eastAsia="Courier New"/>
          <w:b/>
          <w:bCs w:val="0"/>
          <w:sz w:val="28"/>
          <w:szCs w:val="28"/>
        </w:rPr>
        <w:t>Утигалиева</w:t>
      </w:r>
      <w:proofErr w:type="spellEnd"/>
      <w:r w:rsidR="008000DC" w:rsidRPr="008000DC">
        <w:rPr>
          <w:rStyle w:val="a5"/>
          <w:rFonts w:eastAsia="Courier New"/>
          <w:b/>
          <w:bCs w:val="0"/>
          <w:sz w:val="28"/>
          <w:szCs w:val="28"/>
        </w:rPr>
        <w:t xml:space="preserve"> Ирина Александровна</w:t>
      </w:r>
      <w:r>
        <w:rPr>
          <w:rStyle w:val="a5"/>
          <w:rFonts w:eastAsia="Courier New"/>
          <w:bCs w:val="0"/>
          <w:sz w:val="28"/>
          <w:szCs w:val="28"/>
        </w:rPr>
        <w:t xml:space="preserve"> – </w:t>
      </w:r>
      <w:r w:rsidR="008000DC">
        <w:rPr>
          <w:rStyle w:val="a5"/>
          <w:rFonts w:eastAsia="Courier New"/>
          <w:bCs w:val="0"/>
          <w:sz w:val="28"/>
          <w:szCs w:val="28"/>
        </w:rPr>
        <w:t xml:space="preserve">фельдшер </w:t>
      </w:r>
      <w:proofErr w:type="spellStart"/>
      <w:r w:rsidR="008000DC">
        <w:rPr>
          <w:rStyle w:val="a5"/>
          <w:rFonts w:eastAsia="Courier New"/>
          <w:bCs w:val="0"/>
          <w:sz w:val="28"/>
          <w:szCs w:val="28"/>
        </w:rPr>
        <w:t>Чекаловского</w:t>
      </w:r>
      <w:proofErr w:type="spellEnd"/>
      <w:r w:rsidR="008000DC">
        <w:rPr>
          <w:rStyle w:val="a5"/>
          <w:rFonts w:eastAsia="Courier New"/>
          <w:bCs w:val="0"/>
          <w:sz w:val="28"/>
          <w:szCs w:val="28"/>
        </w:rPr>
        <w:t xml:space="preserve"> ФАП </w:t>
      </w:r>
    </w:p>
    <w:p w:rsidR="008000DC" w:rsidRDefault="008000DC" w:rsidP="008000DC">
      <w:pPr>
        <w:pStyle w:val="af"/>
        <w:ind w:firstLine="706"/>
        <w:jc w:val="both"/>
      </w:pPr>
      <w:r>
        <w:rPr>
          <w:rStyle w:val="a5"/>
          <w:rFonts w:eastAsia="Courier New"/>
          <w:bCs w:val="0"/>
          <w:sz w:val="28"/>
          <w:szCs w:val="28"/>
        </w:rPr>
        <w:t xml:space="preserve">- </w:t>
      </w:r>
      <w:r w:rsidRPr="008000DC">
        <w:rPr>
          <w:rStyle w:val="a5"/>
          <w:rFonts w:eastAsia="Courier New"/>
          <w:b/>
          <w:bCs w:val="0"/>
          <w:sz w:val="28"/>
          <w:szCs w:val="28"/>
        </w:rPr>
        <w:t>специалист</w:t>
      </w:r>
      <w:r>
        <w:rPr>
          <w:rStyle w:val="a5"/>
          <w:rFonts w:eastAsia="Courier New"/>
          <w:bCs w:val="0"/>
          <w:sz w:val="28"/>
          <w:szCs w:val="28"/>
        </w:rPr>
        <w:t xml:space="preserve"> администрации Широко-Атамановского сельского поселения (по согласованию)</w:t>
      </w:r>
    </w:p>
    <w:p w:rsidR="001515F2" w:rsidRDefault="001515F2">
      <w:pPr>
        <w:pStyle w:val="af"/>
        <w:jc w:val="center"/>
        <w:rPr>
          <w:rStyle w:val="a5"/>
          <w:rFonts w:eastAsia="Courier New"/>
          <w:bCs w:val="0"/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1515F2" w:rsidRDefault="001515F2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p w:rsidR="008F4390" w:rsidRDefault="008F4390">
      <w:pPr>
        <w:pStyle w:val="af"/>
        <w:jc w:val="both"/>
        <w:rPr>
          <w:sz w:val="28"/>
          <w:szCs w:val="28"/>
        </w:rPr>
      </w:pPr>
    </w:p>
    <w:tbl>
      <w:tblPr>
        <w:tblStyle w:val="af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F4390" w:rsidTr="008F4390">
        <w:tc>
          <w:tcPr>
            <w:tcW w:w="3792" w:type="dxa"/>
          </w:tcPr>
          <w:p w:rsidR="008F4390" w:rsidRPr="00D02A49" w:rsidRDefault="008F4390" w:rsidP="008F4390">
            <w:pPr>
              <w:pStyle w:val="ad"/>
              <w:jc w:val="both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>Приложение №</w:t>
            </w:r>
            <w:r>
              <w:rPr>
                <w:rFonts w:eastAsia="SimSun" w:cs="Times New Roman"/>
                <w:lang w:val="ru-RU"/>
              </w:rPr>
              <w:t>3</w:t>
            </w:r>
          </w:p>
          <w:p w:rsidR="008F4390" w:rsidRDefault="008F4390" w:rsidP="008F4390">
            <w:pPr>
              <w:jc w:val="both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 к постановлению Администрации </w:t>
            </w:r>
            <w:r w:rsidR="008000DC">
              <w:rPr>
                <w:rFonts w:eastAsia="SimSun" w:cs="Times New Roman"/>
                <w:lang w:val="ru-RU"/>
              </w:rPr>
              <w:t>Широко-Атамановского</w:t>
            </w:r>
            <w:r w:rsidRPr="00D02A49">
              <w:rPr>
                <w:rFonts w:eastAsia="SimSun" w:cs="Times New Roman"/>
                <w:lang w:val="ru-RU"/>
              </w:rPr>
              <w:t xml:space="preserve"> сельского поселения </w:t>
            </w:r>
          </w:p>
          <w:p w:rsidR="008F4390" w:rsidRDefault="008F4390" w:rsidP="008F4390">
            <w:pPr>
              <w:pStyle w:val="ad"/>
              <w:jc w:val="both"/>
              <w:rPr>
                <w:rFonts w:eastAsia="SimSun" w:cs="Times New Roman"/>
                <w:lang w:val="ru-RU"/>
              </w:rPr>
            </w:pPr>
            <w:r w:rsidRPr="00D02A49">
              <w:rPr>
                <w:rFonts w:eastAsia="SimSun" w:cs="Times New Roman"/>
                <w:lang w:val="ru-RU"/>
              </w:rPr>
              <w:t xml:space="preserve">№ </w:t>
            </w:r>
            <w:r w:rsidR="008000DC">
              <w:rPr>
                <w:rFonts w:eastAsia="SimSun" w:cs="Times New Roman"/>
                <w:lang w:val="ru-RU"/>
              </w:rPr>
              <w:t>1</w:t>
            </w:r>
            <w:r w:rsidRPr="00D02A49">
              <w:rPr>
                <w:rFonts w:eastAsia="SimSun" w:cs="Times New Roman"/>
                <w:lang w:val="ru-RU"/>
              </w:rPr>
              <w:t xml:space="preserve"> от </w:t>
            </w:r>
            <w:r>
              <w:rPr>
                <w:rFonts w:eastAsia="SimSun" w:cs="Times New Roman"/>
                <w:lang w:val="ru-RU"/>
              </w:rPr>
              <w:t>23</w:t>
            </w:r>
            <w:r w:rsidR="008000DC">
              <w:rPr>
                <w:rFonts w:eastAsia="SimSun" w:cs="Times New Roman"/>
                <w:lang w:val="ru-RU"/>
              </w:rPr>
              <w:t>.01.2019</w:t>
            </w:r>
          </w:p>
        </w:tc>
      </w:tr>
    </w:tbl>
    <w:p w:rsidR="008F4390" w:rsidRDefault="008F4390" w:rsidP="008F4390">
      <w:pPr>
        <w:pStyle w:val="ad"/>
        <w:jc w:val="both"/>
        <w:rPr>
          <w:rFonts w:eastAsia="SimSun" w:cs="Times New Roman"/>
          <w:lang w:val="ru-RU"/>
        </w:rPr>
      </w:pPr>
    </w:p>
    <w:p w:rsidR="001515F2" w:rsidRDefault="001515F2" w:rsidP="008F4390">
      <w:pPr>
        <w:pStyle w:val="af"/>
        <w:jc w:val="both"/>
        <w:rPr>
          <w:sz w:val="28"/>
          <w:szCs w:val="28"/>
        </w:rPr>
      </w:pPr>
    </w:p>
    <w:p w:rsidR="008F4390" w:rsidRPr="008F4390" w:rsidRDefault="008F439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F4390">
        <w:rPr>
          <w:b/>
          <w:sz w:val="28"/>
          <w:szCs w:val="28"/>
        </w:rPr>
        <w:t xml:space="preserve">лан </w:t>
      </w:r>
    </w:p>
    <w:p w:rsidR="001515F2" w:rsidRPr="008F4390" w:rsidRDefault="008F4390">
      <w:pPr>
        <w:pStyle w:val="af"/>
        <w:jc w:val="center"/>
        <w:rPr>
          <w:rFonts w:eastAsia="Times New Roman"/>
          <w:b/>
          <w:sz w:val="28"/>
          <w:szCs w:val="28"/>
        </w:rPr>
      </w:pPr>
      <w:r w:rsidRPr="008F4390">
        <w:rPr>
          <w:b/>
          <w:sz w:val="28"/>
          <w:szCs w:val="28"/>
        </w:rPr>
        <w:t xml:space="preserve">мероприятий по профилактике наркомании и незаконному обороту наркотиков на территории </w:t>
      </w:r>
      <w:r w:rsidR="008000DC">
        <w:rPr>
          <w:b/>
          <w:sz w:val="28"/>
          <w:szCs w:val="28"/>
        </w:rPr>
        <w:t>Широко-Атамановского сельского поселения на 2019</w:t>
      </w:r>
      <w:r w:rsidRPr="008F4390">
        <w:rPr>
          <w:b/>
          <w:sz w:val="28"/>
          <w:szCs w:val="28"/>
        </w:rPr>
        <w:t xml:space="preserve"> год</w:t>
      </w:r>
    </w:p>
    <w:p w:rsidR="001515F2" w:rsidRDefault="001515F2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Оценка исходной ситуации</w:t>
      </w:r>
    </w:p>
    <w:p w:rsidR="001515F2" w:rsidRDefault="001515F2">
      <w:pPr>
        <w:pStyle w:val="af"/>
        <w:jc w:val="both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Потребители наркотиков — это потенциальные </w:t>
      </w:r>
      <w:proofErr w:type="spellStart"/>
      <w:r>
        <w:rPr>
          <w:rFonts w:eastAsia="Times New Roman"/>
          <w:sz w:val="28"/>
          <w:szCs w:val="28"/>
        </w:rPr>
        <w:t>инфекционосители</w:t>
      </w:r>
      <w:proofErr w:type="spellEnd"/>
      <w:r>
        <w:rPr>
          <w:rFonts w:eastAsia="Times New Roman"/>
          <w:sz w:val="28"/>
          <w:szCs w:val="28"/>
        </w:rPr>
        <w:t xml:space="preserve"> гепатита В, С, ВИЧ, сифилиса и др.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Предотвращение появления спроса на наркотики, равно как и его сокращение, — эффективное средство в борьбе с наркоманией и </w:t>
      </w:r>
      <w:proofErr w:type="spellStart"/>
      <w:r>
        <w:rPr>
          <w:rFonts w:eastAsia="Times New Roman"/>
          <w:sz w:val="28"/>
          <w:szCs w:val="28"/>
        </w:rPr>
        <w:t>наркопреступностью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515F2" w:rsidRDefault="001515F2">
      <w:pPr>
        <w:pStyle w:val="af"/>
        <w:jc w:val="both"/>
        <w:rPr>
          <w:rFonts w:eastAsia="Times New Roman"/>
          <w:sz w:val="28"/>
          <w:szCs w:val="28"/>
        </w:rPr>
      </w:pPr>
    </w:p>
    <w:p w:rsidR="001515F2" w:rsidRDefault="00947D88">
      <w:pPr>
        <w:pStyle w:val="a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Цели, задачи, основные направления развития</w:t>
      </w:r>
    </w:p>
    <w:p w:rsidR="001515F2" w:rsidRDefault="001515F2">
      <w:pPr>
        <w:pStyle w:val="af"/>
        <w:jc w:val="center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Плана является минимизация угр</w:t>
      </w:r>
      <w:r w:rsidR="008D497E">
        <w:rPr>
          <w:rFonts w:eastAsia="Times New Roman"/>
          <w:sz w:val="28"/>
          <w:szCs w:val="28"/>
        </w:rPr>
        <w:t xml:space="preserve">озы распространения наркомании </w:t>
      </w:r>
      <w:r>
        <w:rPr>
          <w:rFonts w:eastAsia="Times New Roman"/>
          <w:sz w:val="28"/>
          <w:szCs w:val="28"/>
        </w:rPr>
        <w:t>и алкоголизма на территории поселения.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</w:t>
      </w:r>
      <w:r>
        <w:rPr>
          <w:rFonts w:eastAsia="Times New Roman"/>
          <w:sz w:val="28"/>
          <w:szCs w:val="28"/>
        </w:rPr>
        <w:lastRenderedPageBreak/>
        <w:t>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наркомании;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- формирования у молодежи </w:t>
      </w:r>
      <w:r w:rsidR="008000DC">
        <w:rPr>
          <w:rFonts w:eastAsia="Times New Roman"/>
          <w:sz w:val="28"/>
          <w:szCs w:val="28"/>
        </w:rPr>
        <w:t>Широко-</w:t>
      </w:r>
      <w:proofErr w:type="gramStart"/>
      <w:r w:rsidR="008000DC">
        <w:rPr>
          <w:rFonts w:eastAsia="Times New Roman"/>
          <w:sz w:val="28"/>
          <w:szCs w:val="28"/>
        </w:rPr>
        <w:t>Атамановского</w:t>
      </w:r>
      <w:r>
        <w:rPr>
          <w:rFonts w:eastAsia="Times New Roman"/>
          <w:sz w:val="28"/>
          <w:szCs w:val="28"/>
        </w:rPr>
        <w:t xml:space="preserve">  сельского</w:t>
      </w:r>
      <w:proofErr w:type="gramEnd"/>
      <w:r>
        <w:rPr>
          <w:rFonts w:eastAsia="Times New Roman"/>
          <w:sz w:val="28"/>
          <w:szCs w:val="28"/>
        </w:rPr>
        <w:t xml:space="preserve"> поселения  мотивации к здоровому образу жизни.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системы профилактики наркотизации населения;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1515F2" w:rsidRDefault="00947D88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реализации мероприятий Плана, планируется достигнуть: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- повышение осведомленности всех категорий населения </w:t>
      </w:r>
      <w:r w:rsidR="008000DC">
        <w:rPr>
          <w:rFonts w:eastAsia="Times New Roman"/>
          <w:sz w:val="28"/>
          <w:szCs w:val="28"/>
        </w:rPr>
        <w:t>Широко-Атамановского</w:t>
      </w:r>
      <w:r>
        <w:rPr>
          <w:rFonts w:eastAsia="Times New Roman"/>
          <w:sz w:val="28"/>
          <w:szCs w:val="28"/>
        </w:rPr>
        <w:t xml:space="preserve"> сельского </w:t>
      </w:r>
      <w:proofErr w:type="gramStart"/>
      <w:r>
        <w:rPr>
          <w:rFonts w:eastAsia="Times New Roman"/>
          <w:sz w:val="28"/>
          <w:szCs w:val="28"/>
        </w:rPr>
        <w:t>поселения  по</w:t>
      </w:r>
      <w:proofErr w:type="gramEnd"/>
      <w:r>
        <w:rPr>
          <w:rFonts w:eastAsia="Times New Roman"/>
          <w:sz w:val="28"/>
          <w:szCs w:val="28"/>
        </w:rPr>
        <w:t xml:space="preserve"> проблемам алкоголизма,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 xml:space="preserve"> и наркомании;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>
        <w:rPr>
          <w:rFonts w:eastAsia="Times New Roman"/>
          <w:sz w:val="28"/>
          <w:szCs w:val="28"/>
        </w:rPr>
        <w:t>психоактивных</w:t>
      </w:r>
      <w:proofErr w:type="spellEnd"/>
      <w:r>
        <w:rPr>
          <w:rFonts w:eastAsia="Times New Roman"/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1515F2" w:rsidRDefault="00947D88">
      <w:pPr>
        <w:pStyle w:val="af"/>
        <w:jc w:val="both"/>
      </w:pPr>
      <w:r>
        <w:rPr>
          <w:rFonts w:eastAsia="Times New Roman"/>
          <w:sz w:val="28"/>
          <w:szCs w:val="28"/>
        </w:rPr>
        <w:t xml:space="preserve">- обеспечение наиболее полного охвата всех групп населения </w:t>
      </w:r>
      <w:r w:rsidR="008000DC">
        <w:rPr>
          <w:rFonts w:eastAsia="Times New Roman"/>
          <w:sz w:val="28"/>
          <w:szCs w:val="28"/>
        </w:rPr>
        <w:t>Широко-</w:t>
      </w:r>
      <w:proofErr w:type="gramStart"/>
      <w:r w:rsidR="008000DC">
        <w:rPr>
          <w:rFonts w:eastAsia="Times New Roman"/>
          <w:sz w:val="28"/>
          <w:szCs w:val="28"/>
        </w:rPr>
        <w:t>Атамановского</w:t>
      </w:r>
      <w:r>
        <w:rPr>
          <w:rFonts w:eastAsia="Times New Roman"/>
          <w:sz w:val="28"/>
          <w:szCs w:val="28"/>
        </w:rPr>
        <w:t xml:space="preserve">  сельского</w:t>
      </w:r>
      <w:proofErr w:type="gramEnd"/>
      <w:r>
        <w:rPr>
          <w:rFonts w:eastAsia="Times New Roman"/>
          <w:sz w:val="28"/>
          <w:szCs w:val="28"/>
        </w:rPr>
        <w:t xml:space="preserve"> поселения  мероприятиями по профилактике алкоголизма,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наркомании и токсикомании;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«телефонах доверия» молодых специалистов, прошедших соответствующую подготовку;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515F2" w:rsidRDefault="001515F2">
      <w:pPr>
        <w:pStyle w:val="af"/>
        <w:jc w:val="both"/>
        <w:rPr>
          <w:rFonts w:eastAsia="Times New Roman"/>
          <w:sz w:val="28"/>
          <w:szCs w:val="28"/>
        </w:rPr>
      </w:pPr>
    </w:p>
    <w:p w:rsidR="001515F2" w:rsidRDefault="00947D88">
      <w:pPr>
        <w:pStyle w:val="af"/>
        <w:jc w:val="center"/>
      </w:pPr>
      <w:r>
        <w:rPr>
          <w:rFonts w:eastAsia="Times New Roman"/>
          <w:b/>
          <w:sz w:val="28"/>
          <w:szCs w:val="28"/>
        </w:rPr>
        <w:t>3. Перечень мероприятий</w:t>
      </w:r>
    </w:p>
    <w:p w:rsidR="001515F2" w:rsidRDefault="001515F2">
      <w:pPr>
        <w:pStyle w:val="af"/>
        <w:jc w:val="both"/>
        <w:rPr>
          <w:rFonts w:eastAsia="Times New Roman"/>
          <w:b/>
          <w:sz w:val="28"/>
          <w:szCs w:val="28"/>
        </w:rPr>
      </w:pP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мероприятиями данного Плана являются: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организационные мероприятия;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1515F2" w:rsidRDefault="00947D88">
      <w:pPr>
        <w:pStyle w:val="a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информационное обеспечение деятельности по Программе.</w:t>
      </w:r>
    </w:p>
    <w:p w:rsidR="001515F2" w:rsidRDefault="001515F2">
      <w:pPr>
        <w:pStyle w:val="af"/>
        <w:jc w:val="both"/>
        <w:rPr>
          <w:rFonts w:eastAsia="Times New Roman"/>
          <w:sz w:val="28"/>
          <w:szCs w:val="28"/>
        </w:rPr>
      </w:pPr>
    </w:p>
    <w:tbl>
      <w:tblPr>
        <w:tblW w:w="9571" w:type="dxa"/>
        <w:tblInd w:w="-6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4" w:space="0" w:color="00000A"/>
          <w:insideH w:val="single" w:sz="2" w:space="0" w:color="FFFFFF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805"/>
        <w:gridCol w:w="3836"/>
        <w:gridCol w:w="145"/>
        <w:gridCol w:w="2203"/>
        <w:gridCol w:w="2582"/>
      </w:tblGrid>
      <w:tr w:rsidR="001515F2" w:rsidRPr="007F6F1D" w:rsidTr="00947D88">
        <w:tc>
          <w:tcPr>
            <w:tcW w:w="4786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1515F2" w:rsidRPr="005E5C12" w:rsidRDefault="001515F2">
            <w:pPr>
              <w:pStyle w:val="ad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48" w:type="dxa"/>
            </w:tcMar>
          </w:tcPr>
          <w:p w:rsidR="001515F2" w:rsidRPr="005E5C12" w:rsidRDefault="001515F2">
            <w:pPr>
              <w:pStyle w:val="ae"/>
              <w:tabs>
                <w:tab w:val="left" w:pos="3119"/>
              </w:tabs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п./п.</w:t>
            </w: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Ответственные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исполнение</w:t>
            </w:r>
            <w:proofErr w:type="spellEnd"/>
          </w:p>
        </w:tc>
      </w:tr>
      <w:tr w:rsidR="001515F2" w:rsidRPr="005E5C1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 w:rsidP="008D497E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Организация информационно-пропагандистского обеспечения деятельности по противодействию незаконному обороту наркотиков на территории </w:t>
            </w:r>
            <w:r w:rsidR="008000DC">
              <w:rPr>
                <w:rFonts w:cs="Times New Roman"/>
                <w:sz w:val="28"/>
                <w:szCs w:val="28"/>
                <w:lang w:val="ru-RU"/>
              </w:rPr>
              <w:t>Широко-Атамановского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Антинаркотическая комиссия, 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директор М</w:t>
            </w:r>
            <w:r w:rsidR="008D497E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>УК</w:t>
            </w:r>
            <w:r>
              <w:rPr>
                <w:rFonts w:cs="Times New Roman"/>
                <w:sz w:val="28"/>
                <w:szCs w:val="28"/>
                <w:lang w:val="ru-RU"/>
              </w:rPr>
              <w:t>, библиотека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15F2" w:rsidRPr="008000DC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Организация и проведение рейдов по выявлению незаконных посевов конопли и других </w:t>
            </w:r>
            <w:proofErr w:type="spellStart"/>
            <w:r w:rsidRPr="005E5C12">
              <w:rPr>
                <w:rFonts w:cs="Times New Roman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растений.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E5C12">
              <w:rPr>
                <w:rFonts w:cs="Times New Roman"/>
                <w:sz w:val="28"/>
                <w:szCs w:val="28"/>
                <w:lang w:val="ru-RU"/>
              </w:rPr>
              <w:t>Глава  Администрации</w:t>
            </w:r>
            <w:proofErr w:type="gramEnd"/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000DC">
              <w:rPr>
                <w:rFonts w:cs="Times New Roman"/>
                <w:sz w:val="28"/>
                <w:szCs w:val="28"/>
                <w:lang w:val="ru-RU"/>
              </w:rPr>
              <w:t>Широко-Атамановского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Участковый инспектор</w:t>
            </w: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Осуществление пропаганды здорового образа жизни через оформление стендов, уголков здоровья, выпуск санитарных бюллетеней, листовок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947D88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ФАП</w:t>
            </w:r>
          </w:p>
        </w:tc>
      </w:tr>
      <w:tr w:rsidR="001515F2" w:rsidRPr="005E5C1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Проведение совместных мероприятий в досуговых учреждениях с целью выявления лиц употребляющих наркотические средства</w:t>
            </w:r>
          </w:p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Антинаркотическая комиссия</w:t>
            </w:r>
          </w:p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Изготовление и размещение наружной социальной рекламы по пропаганде здорового  образа жизни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</w:t>
            </w: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r>
              <w:rPr>
                <w:rFonts w:cs="Times New Roman"/>
                <w:sz w:val="28"/>
                <w:szCs w:val="28"/>
              </w:rPr>
              <w:t>УК</w:t>
            </w:r>
            <w:r>
              <w:rPr>
                <w:rFonts w:cs="Times New Roman"/>
                <w:sz w:val="28"/>
                <w:szCs w:val="28"/>
                <w:lang w:val="ru-RU"/>
              </w:rPr>
              <w:t>, библиотеки</w:t>
            </w:r>
          </w:p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515F2" w:rsidRPr="008000DC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Проведение рейдов по выявлению нарушений в частности продажи алкогольной и табачной продукции несовершеннолетним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E5C12">
              <w:rPr>
                <w:rFonts w:cs="Times New Roman"/>
                <w:sz w:val="28"/>
                <w:szCs w:val="28"/>
                <w:lang w:val="ru-RU"/>
              </w:rPr>
              <w:t>Глава  Администрации</w:t>
            </w:r>
            <w:proofErr w:type="gramEnd"/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000DC">
              <w:rPr>
                <w:rFonts w:cs="Times New Roman"/>
                <w:sz w:val="28"/>
                <w:szCs w:val="28"/>
                <w:lang w:val="ru-RU"/>
              </w:rPr>
              <w:t>Широко-Атамановского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</w:t>
            </w: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Участковый инспектор</w:t>
            </w:r>
          </w:p>
        </w:tc>
      </w:tr>
      <w:tr w:rsidR="001515F2" w:rsidRPr="008000DC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947D8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>Проведение родительских собраний в образовательных учреждениях с приглашением работников правоохранительных учреждений, учреждений здравоохранения по вопросам о первичных признаках наркомании ее последствиях и методах противодействия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r w:rsidRPr="005E5C1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учебного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D88" w:rsidRPr="0082242D" w:rsidRDefault="0082242D" w:rsidP="00947D88">
            <w:pPr>
              <w:pStyle w:val="af"/>
              <w:rPr>
                <w:b/>
              </w:rPr>
            </w:pPr>
            <w:r w:rsidRPr="0082242D">
              <w:rPr>
                <w:rStyle w:val="31"/>
                <w:rFonts w:eastAsia="Courier New"/>
                <w:b w:val="0"/>
                <w:sz w:val="28"/>
                <w:szCs w:val="28"/>
              </w:rPr>
              <w:t>Директора школ</w:t>
            </w:r>
          </w:p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Pr="005E5C12" w:rsidRDefault="001515F2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Проведение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заседаний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ежеквартально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комиссия</w:t>
            </w:r>
            <w:proofErr w:type="spellEnd"/>
          </w:p>
        </w:tc>
      </w:tr>
      <w:tr w:rsidR="001515F2" w:rsidTr="00947D88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1515F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занятости детей, подростков и молодежи в каникулярное время</w:t>
            </w:r>
          </w:p>
        </w:tc>
        <w:tc>
          <w:tcPr>
            <w:tcW w:w="2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515F2" w:rsidRDefault="00947D8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каникул</w:t>
            </w:r>
            <w:proofErr w:type="spellEnd"/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7D88" w:rsidRDefault="00947D88" w:rsidP="00947D8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</w:t>
            </w:r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r>
              <w:rPr>
                <w:rFonts w:cs="Times New Roman"/>
                <w:sz w:val="28"/>
                <w:szCs w:val="28"/>
              </w:rPr>
              <w:t>УК</w:t>
            </w:r>
            <w:r>
              <w:rPr>
                <w:rFonts w:cs="Times New Roman"/>
                <w:sz w:val="28"/>
                <w:szCs w:val="28"/>
                <w:lang w:val="ru-RU"/>
              </w:rPr>
              <w:t>, библиотеки</w:t>
            </w:r>
          </w:p>
          <w:p w:rsidR="001515F2" w:rsidRDefault="001515F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515F2" w:rsidRPr="005E5C12" w:rsidRDefault="001515F2">
      <w:pPr>
        <w:rPr>
          <w:rFonts w:cs="Times New Roman"/>
          <w:sz w:val="28"/>
          <w:szCs w:val="28"/>
          <w:lang w:val="ru-RU"/>
        </w:rPr>
      </w:pPr>
    </w:p>
    <w:p w:rsidR="001515F2" w:rsidRPr="005E5C12" w:rsidRDefault="001515F2">
      <w:pPr>
        <w:rPr>
          <w:lang w:val="ru-RU"/>
        </w:rPr>
      </w:pPr>
    </w:p>
    <w:sectPr w:rsidR="001515F2" w:rsidRPr="005E5C1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1515F2"/>
    <w:rsid w:val="001515F2"/>
    <w:rsid w:val="003C5AA6"/>
    <w:rsid w:val="005E5C12"/>
    <w:rsid w:val="007F6F1D"/>
    <w:rsid w:val="008000DC"/>
    <w:rsid w:val="0082242D"/>
    <w:rsid w:val="008D497E"/>
    <w:rsid w:val="008F4390"/>
    <w:rsid w:val="00947D88"/>
    <w:rsid w:val="00D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69FD-1104-4A0A-A027-539D6B8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qFormat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10"/>
      <w:sz w:val="26"/>
      <w:szCs w:val="26"/>
      <w:u w:val="none"/>
    </w:rPr>
  </w:style>
  <w:style w:type="character" w:customStyle="1" w:styleId="30">
    <w:name w:val="Основной текст (3)_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31">
    <w:name w:val="Основной текст (3) + Не полужирный"/>
    <w:basedOn w:val="30"/>
    <w:qFormat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10"/>
      <w:sz w:val="26"/>
      <w:szCs w:val="26"/>
      <w:u w:val="non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Блочная цитата"/>
    <w:basedOn w:val="a"/>
    <w:qFormat/>
    <w:pPr>
      <w:spacing w:after="283"/>
      <w:ind w:left="567" w:right="567"/>
    </w:pPr>
  </w:style>
  <w:style w:type="paragraph" w:customStyle="1" w:styleId="ab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pPr>
      <w:spacing w:before="60"/>
      <w:jc w:val="center"/>
    </w:pPr>
    <w:rPr>
      <w:sz w:val="36"/>
      <w:szCs w:val="3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Cs w:val="20"/>
      <w:lang w:val="ru-RU" w:bidi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Текст приложения"/>
    <w:basedOn w:val="a"/>
    <w:qFormat/>
    <w:pPr>
      <w:jc w:val="both"/>
    </w:pPr>
    <w:rPr>
      <w:rFonts w:ascii="Arial" w:hAnsi="Arial" w:cs="Mangal"/>
      <w:sz w:val="16"/>
      <w:szCs w:val="16"/>
      <w:lang w:bidi="sa-IN"/>
    </w:rPr>
  </w:style>
  <w:style w:type="paragraph" w:styleId="af">
    <w:name w:val="No Spacing"/>
    <w:qFormat/>
    <w:pPr>
      <w:widowControl w:val="0"/>
    </w:pPr>
    <w:rPr>
      <w:rFonts w:eastAsia="SimSun" w:cs="Times New Roman"/>
      <w:color w:val="000000"/>
      <w:szCs w:val="20"/>
      <w:lang w:val="ru-RU" w:eastAsia="ru-RU" w:bidi="ar-SA"/>
    </w:rPr>
  </w:style>
  <w:style w:type="paragraph" w:customStyle="1" w:styleId="af0">
    <w:name w:val="Заголовок таблицы"/>
    <w:basedOn w:val="ad"/>
    <w:qFormat/>
    <w:pPr>
      <w:jc w:val="center"/>
    </w:pPr>
    <w:rPr>
      <w:b/>
      <w:bCs/>
    </w:rPr>
  </w:style>
  <w:style w:type="table" w:styleId="af1">
    <w:name w:val="Table Grid"/>
    <w:basedOn w:val="a2"/>
    <w:uiPriority w:val="59"/>
    <w:rsid w:val="005E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2018-09-21T07:20:00Z</cp:lastPrinted>
  <dcterms:created xsi:type="dcterms:W3CDTF">2009-04-16T11:32:00Z</dcterms:created>
  <dcterms:modified xsi:type="dcterms:W3CDTF">2021-06-24T11:11:00Z</dcterms:modified>
  <dc:language>ru-RU</dc:language>
</cp:coreProperties>
</file>