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E2" w:rsidRDefault="00965BE2" w:rsidP="00965BE2">
      <w:pPr>
        <w:pStyle w:val="2"/>
      </w:pPr>
      <w:r>
        <w:t xml:space="preserve">Популяризация возможности получения государственных услуг в электронном виде </w:t>
      </w:r>
    </w:p>
    <w:p w:rsidR="00965BE2" w:rsidRDefault="00965BE2" w:rsidP="00965BE2">
      <w:pPr>
        <w:pStyle w:val="a4"/>
        <w:jc w:val="center"/>
      </w:pPr>
      <w:r>
        <w:rPr>
          <w:b/>
          <w:bCs/>
          <w:noProof/>
        </w:rPr>
        <w:drawing>
          <wp:inline distT="0" distB="0" distL="0" distR="0">
            <wp:extent cx="857250" cy="857250"/>
            <wp:effectExtent l="0" t="0" r="0" b="0"/>
            <wp:docPr id="1" name="Рисунок 1" descr="gosysl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ysly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eastAsiaTheme="majorEastAsia"/>
        </w:rPr>
        <w:t>Порт</w:t>
      </w:r>
      <w:bookmarkStart w:id="0" w:name="_GoBack"/>
      <w:bookmarkEnd w:id="0"/>
      <w:r>
        <w:rPr>
          <w:rStyle w:val="a5"/>
          <w:rFonts w:eastAsiaTheme="majorEastAsia"/>
        </w:rPr>
        <w:t xml:space="preserve">ал </w:t>
      </w:r>
      <w:proofErr w:type="spellStart"/>
      <w:r>
        <w:rPr>
          <w:rStyle w:val="a5"/>
          <w:rFonts w:eastAsiaTheme="majorEastAsia"/>
        </w:rPr>
        <w:t>госуслуг</w:t>
      </w:r>
      <w:proofErr w:type="spellEnd"/>
    </w:p>
    <w:p w:rsidR="00965BE2" w:rsidRDefault="00965BE2" w:rsidP="00965BE2">
      <w:pPr>
        <w:pStyle w:val="a4"/>
      </w:pPr>
      <w:r>
        <w:t xml:space="preserve"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утвердило «Единый портал государственных и муниципальных </w:t>
      </w:r>
      <w:r>
        <w:rPr>
          <w:rStyle w:val="a6"/>
        </w:rPr>
        <w:t>(Федеральный закон от 27.07.2010г. № 210-ФЗ «Об организации представления государственных и муниципальных услуг»).</w:t>
      </w:r>
    </w:p>
    <w:p w:rsidR="00965BE2" w:rsidRDefault="00965BE2" w:rsidP="00965BE2">
      <w:pPr>
        <w:pStyle w:val="a4"/>
      </w:pPr>
      <w:r>
        <w:t>Федеральный интернет-портал государственных услуг:</w:t>
      </w:r>
    </w:p>
    <w:p w:rsidR="00965BE2" w:rsidRDefault="00965BE2" w:rsidP="00965BE2">
      <w:pPr>
        <w:pStyle w:val="a4"/>
      </w:pPr>
      <w:r>
        <w:t xml:space="preserve">Обеспечивает единую точку доступа граждан к соответствующему реестру государственных услуг, предоставляемых органами государственной власти, представляет гражданам и организациям единый интерфейс доступа к информации органов государственной власти и к получению </w:t>
      </w:r>
      <w:proofErr w:type="spellStart"/>
      <w:r>
        <w:t>госуслуг</w:t>
      </w:r>
      <w:proofErr w:type="spellEnd"/>
      <w:r>
        <w:t xml:space="preserve"> с возможностью перехода на интернет-сайт органа власти, ответственного за предоставление конкретной </w:t>
      </w:r>
      <w:proofErr w:type="spellStart"/>
      <w:r>
        <w:t>госуслуги</w:t>
      </w:r>
      <w:proofErr w:type="spellEnd"/>
      <w:r>
        <w:t>, или единый интернет-портал органов государственной власти субъекта РФ.</w:t>
      </w:r>
    </w:p>
    <w:p w:rsidR="00965BE2" w:rsidRDefault="00965BE2" w:rsidP="00965BE2">
      <w:pPr>
        <w:pStyle w:val="a4"/>
        <w:jc w:val="center"/>
      </w:pPr>
      <w:r>
        <w:rPr>
          <w:rStyle w:val="a5"/>
          <w:rFonts w:eastAsiaTheme="majorEastAsia"/>
        </w:rPr>
        <w:t>Единый портал государственных и муниципальных услуг обеспечивает:</w:t>
      </w:r>
    </w:p>
    <w:p w:rsidR="00965BE2" w:rsidRDefault="00965BE2" w:rsidP="00965BE2">
      <w:pPr>
        <w:pStyle w:val="a4"/>
      </w:pPr>
      <w:r>
        <w:t>1) доступ заявителей к сведениям о государственных и муниципальных услугах;</w:t>
      </w:r>
    </w:p>
    <w:p w:rsidR="00965BE2" w:rsidRDefault="00965BE2" w:rsidP="00965BE2">
      <w:pPr>
        <w:pStyle w:val="a4"/>
      </w:pPr>
      <w: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услуги;</w:t>
      </w:r>
    </w:p>
    <w:p w:rsidR="00965BE2" w:rsidRDefault="00965BE2" w:rsidP="00965BE2">
      <w:pPr>
        <w:pStyle w:val="a4"/>
      </w:pPr>
      <w: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услуги;</w:t>
      </w:r>
    </w:p>
    <w:p w:rsidR="00965BE2" w:rsidRDefault="00965BE2" w:rsidP="00965BE2">
      <w:pPr>
        <w:pStyle w:val="a4"/>
      </w:pPr>
      <w:r>
        <w:t>4) возможность получения заявителем сведений о ходе выполнения запроса о предоставлении государственной или муниципальной услуги;</w:t>
      </w:r>
    </w:p>
    <w:p w:rsidR="00965BE2" w:rsidRDefault="00965BE2" w:rsidP="00965BE2">
      <w:pPr>
        <w:pStyle w:val="a4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услуги;</w:t>
      </w:r>
    </w:p>
    <w:p w:rsidR="00965BE2" w:rsidRDefault="00965BE2" w:rsidP="00965BE2">
      <w:pPr>
        <w:pStyle w:val="a4"/>
      </w:pPr>
      <w: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указанных в </w:t>
      </w:r>
      <w:hyperlink r:id="rId6" w:anchor="sub_103" w:history="1">
        <w:r>
          <w:rPr>
            <w:rStyle w:val="a7"/>
          </w:rPr>
          <w:t>части 3 статьи 1</w:t>
        </w:r>
      </w:hyperlink>
      <w:r>
        <w:t xml:space="preserve"> и </w:t>
      </w:r>
      <w:hyperlink r:id="rId7" w:anchor="sub_91" w:history="1">
        <w:r>
          <w:rPr>
            <w:rStyle w:val="a7"/>
          </w:rPr>
          <w:t>части 1 статьи 9</w:t>
        </w:r>
      </w:hyperlink>
      <w: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законами;</w:t>
      </w:r>
    </w:p>
    <w:p w:rsidR="00965BE2" w:rsidRDefault="00965BE2" w:rsidP="00965BE2">
      <w:pPr>
        <w:pStyle w:val="a4"/>
      </w:pPr>
      <w:r>
        <w:t xml:space="preserve">7) 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r:id="rId8" w:anchor="sub_103" w:history="1">
        <w:r>
          <w:rPr>
            <w:rStyle w:val="a7"/>
          </w:rPr>
          <w:t>части 3 статьи 1</w:t>
        </w:r>
      </w:hyperlink>
      <w:r>
        <w:t xml:space="preserve"> настоящего Федерального закона, </w:t>
      </w:r>
      <w:hyperlink r:id="rId9" w:anchor="sub_2005" w:history="1">
        <w:r>
          <w:rPr>
            <w:rStyle w:val="a7"/>
          </w:rPr>
          <w:t>многофункциональных центров</w:t>
        </w:r>
      </w:hyperlink>
      <w:r>
        <w:t xml:space="preserve"> в целях </w:t>
      </w:r>
      <w:hyperlink r:id="rId10" w:anchor="sub_206" w:history="1">
        <w:r>
          <w:rPr>
            <w:rStyle w:val="a7"/>
          </w:rPr>
          <w:t>предоставления государственных и муниципальных услуг в электронной форме</w:t>
        </w:r>
      </w:hyperlink>
      <w:r>
        <w:t xml:space="preserve">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11" w:history="1">
        <w:r>
          <w:rPr>
            <w:rStyle w:val="a7"/>
          </w:rPr>
          <w:t>порядке</w:t>
        </w:r>
      </w:hyperlink>
      <w:r>
        <w:t>, установленном Правительством Российской Федерации.</w:t>
      </w:r>
    </w:p>
    <w:p w:rsidR="00965BE2" w:rsidRDefault="00965BE2" w:rsidP="00965BE2">
      <w:pPr>
        <w:pStyle w:val="a4"/>
      </w:pPr>
      <w:r>
        <w:rPr>
          <w:rStyle w:val="a5"/>
          <w:rFonts w:eastAsiaTheme="majorEastAsia"/>
        </w:rPr>
        <w:t>Процедура регистрации описана по адресу http://www.gosuslugi.ru/ru/info/instruction</w:t>
      </w:r>
    </w:p>
    <w:p w:rsidR="00965BE2" w:rsidRDefault="00965BE2" w:rsidP="00965BE2">
      <w:pPr>
        <w:pStyle w:val="a4"/>
      </w:pPr>
      <w:r>
        <w:lastRenderedPageBreak/>
        <w:t>Регистрация на Портале необходима для возможности получения персонифицированных государственных и муниципальных услуг через сервис «личный кабинет». Данный момент регистрация реализована для физических и юридических лиц.</w:t>
      </w:r>
    </w:p>
    <w:p w:rsidR="00965BE2" w:rsidRDefault="00965BE2" w:rsidP="00965BE2">
      <w:pPr>
        <w:pStyle w:val="a4"/>
      </w:pPr>
      <w:r>
        <w:t>1. Заполнение и отправка анкеты, перед заполнением которой дается краткая информация о процессе регистрации.</w:t>
      </w:r>
    </w:p>
    <w:p w:rsidR="00965BE2" w:rsidRDefault="00965BE2" w:rsidP="00965BE2">
      <w:pPr>
        <w:pStyle w:val="a4"/>
      </w:pPr>
      <w:r>
        <w:t>2. Подтверждение адреса электронной почты.</w:t>
      </w:r>
    </w:p>
    <w:p w:rsidR="00965BE2" w:rsidRDefault="00965BE2" w:rsidP="00965BE2">
      <w:pPr>
        <w:pStyle w:val="a4"/>
      </w:pPr>
      <w:r>
        <w:t>3. Подтверждение номера мобильного телефона.</w:t>
      </w:r>
    </w:p>
    <w:p w:rsidR="00965BE2" w:rsidRDefault="00965BE2" w:rsidP="00965BE2">
      <w:pPr>
        <w:pStyle w:val="a4"/>
      </w:pPr>
      <w:r>
        <w:t>4. Проверка достоверности введенных номеров СНИЛС и ИНН.</w:t>
      </w:r>
    </w:p>
    <w:p w:rsidR="00965BE2" w:rsidRDefault="00965BE2" w:rsidP="00965BE2">
      <w:pPr>
        <w:pStyle w:val="a4"/>
      </w:pPr>
      <w:r>
        <w:t>5. Получение по почте заказного письма с кодом активации учетной записи Портала.</w:t>
      </w:r>
    </w:p>
    <w:p w:rsidR="00965BE2" w:rsidRDefault="00965BE2" w:rsidP="00965BE2">
      <w:pPr>
        <w:pStyle w:val="a4"/>
      </w:pPr>
      <w:r>
        <w:t xml:space="preserve"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12" w:history="1">
        <w:r>
          <w:rPr>
            <w:rStyle w:val="a7"/>
          </w:rPr>
          <w:t>Федерального закона</w:t>
        </w:r>
      </w:hyperlink>
      <w:r>
        <w:t xml:space="preserve"> "Об электронной подписи" и требованиями настоящего Федерального закона.</w:t>
      </w:r>
    </w:p>
    <w:p w:rsidR="00965BE2" w:rsidRDefault="00965BE2" w:rsidP="00965BE2">
      <w:pPr>
        <w:pStyle w:val="a4"/>
        <w:jc w:val="center"/>
      </w:pPr>
      <w:r>
        <w:rPr>
          <w:rStyle w:val="a5"/>
          <w:rFonts w:eastAsiaTheme="majorEastAsia"/>
        </w:rPr>
        <w:t>Личный кабинет налогоплательщика для физического лица</w:t>
      </w:r>
    </w:p>
    <w:p w:rsidR="00965BE2" w:rsidRDefault="00965BE2" w:rsidP="00965BE2">
      <w:pPr>
        <w:pStyle w:val="a4"/>
        <w:jc w:val="center"/>
      </w:pPr>
      <w:r>
        <w:rPr>
          <w:rStyle w:val="a5"/>
          <w:rFonts w:eastAsiaTheme="majorEastAsia"/>
        </w:rPr>
        <w:t>(далее – ЛК-ФЛ)</w:t>
      </w:r>
    </w:p>
    <w:p w:rsidR="00965BE2" w:rsidRDefault="00965BE2" w:rsidP="00965BE2">
      <w:pPr>
        <w:pStyle w:val="a4"/>
      </w:pPr>
      <w:r>
        <w:t>С принятием Федерального закона от 04.11.2014 N 347-ФЗ (ред. от 24.11.2014) «О внесении изменений в части первую и вторую Налогового кодекса Российской Федерации» добавлена ст.11.2 Кодекса «Личный кабинет налогоплательщика»</w:t>
      </w:r>
    </w:p>
    <w:p w:rsidR="00965BE2" w:rsidRDefault="00965BE2" w:rsidP="00965BE2">
      <w:pPr>
        <w:pStyle w:val="a4"/>
      </w:pPr>
      <w:r>
        <w:t>1. Личный кабинет налогоплательщика - информационный ресурс, который размещен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«Интернет» и ведение которого осуществляется указанным органом в установленном им порядке. В случаях, предусмотренных настоящим Кодексом, личный кабинет налогоплательщика может быть использован для реализации налогоплательщиками и налоговыми органами своих прав и обязанностей, установленных настоящим Кодексом.</w:t>
      </w:r>
    </w:p>
    <w:p w:rsidR="00965BE2" w:rsidRDefault="00965BE2" w:rsidP="00965BE2">
      <w:pPr>
        <w:pStyle w:val="a4"/>
      </w:pPr>
      <w:r>
        <w:t>2. Личный кабинет налогоплательщика используется налогоплательщиками - физическими лицами для получения от налогового органа документов и передачи в налоговый орган документов (информации), сведений с учетом особенностей, предусмотренных настоящим пунктом.</w:t>
      </w:r>
    </w:p>
    <w:p w:rsidR="00965BE2" w:rsidRDefault="00965BE2" w:rsidP="00965BE2">
      <w:pPr>
        <w:pStyle w:val="a4"/>
      </w:pPr>
      <w:r>
        <w:t>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налогоплательщика налогоплательщик - физическое лицо направляет в налоговый орган уведомление об использовании личного кабинета налогоплательщика. После получения уведомления налоговым органом направление указанных документов налогоплательщику на бумажном носителе или в электронной форме по телекоммуникационным каналам связи не производится до получения от этого налогоплательщика уведомления об отказе от использования личного кабинета налогоплательщика.</w:t>
      </w:r>
    </w:p>
    <w:p w:rsidR="00965BE2" w:rsidRDefault="00965BE2" w:rsidP="00965BE2">
      <w:pPr>
        <w:pStyle w:val="a4"/>
      </w:pPr>
      <w:r>
        <w:t xml:space="preserve">При передаче налогоплательщиками - физическими лицами в налоговый орган через личный кабинет налогоплательщика документов в электронной форме документы, подписанные усиленной неквалифицированной электронной подписью, сформированной в порядке, установленном федеральным органом исполнительной власти, уполномоченным по контролю и надзору в области налогов и сборов, в соответствии с требованиями Федерального </w:t>
      </w:r>
      <w:hyperlink r:id="rId13" w:history="1">
        <w:r>
          <w:rPr>
            <w:rStyle w:val="a7"/>
          </w:rPr>
          <w:t>закона</w:t>
        </w:r>
      </w:hyperlink>
      <w:r>
        <w:t xml:space="preserve"> от 6 апреля 2011 года N 63-ФЗ «Об электронной подписи», признаются электронными документами, </w:t>
      </w:r>
      <w:r>
        <w:lastRenderedPageBreak/>
        <w:t>равнозначными документам на бумажном носителе, подписанным собственноручной подписью налогоплательщика.</w:t>
      </w:r>
    </w:p>
    <w:p w:rsidR="00965BE2" w:rsidRDefault="00965BE2" w:rsidP="00965BE2">
      <w:pPr>
        <w:pStyle w:val="a4"/>
      </w:pPr>
      <w:r>
        <w:t>Интерактивный сервис «Личный кабинет налогоплательщика для физических лиц» размещенный на сайте Федеральной налоговой службы (</w:t>
      </w:r>
      <w:hyperlink r:id="rId14" w:history="1">
        <w:r>
          <w:rPr>
            <w:rStyle w:val="a7"/>
          </w:rPr>
          <w:t>www.nalog.ru</w:t>
        </w:r>
      </w:hyperlink>
      <w:r>
        <w:t>) в разделе «Электронные сервисы» дает возможность физическим лицам, которые направляют в налоговый орган уведомление об использовании личного кабинета налогоплательщика:</w:t>
      </w:r>
    </w:p>
    <w:p w:rsidR="00965BE2" w:rsidRDefault="00965BE2" w:rsidP="00965BE2">
      <w:pPr>
        <w:pStyle w:val="a4"/>
      </w:pPr>
      <w:r>
        <w:t xml:space="preserve">получать актуальную информацию об объектах имущества и транспортных средствах; </w:t>
      </w:r>
      <w:proofErr w:type="gramStart"/>
      <w:r>
        <w:t>о суммах</w:t>
      </w:r>
      <w:proofErr w:type="gramEnd"/>
      <w:r>
        <w:t xml:space="preserve"> начисленных и уплаченных налоговых платежей, направлять уведомление о выбранных объектах налогообложения, в отношении которых применяется льгота; направлять заявление о предоставлении льготы по имущественным налогам; получать и распечатывать налоговые уведомления и квитанции на уплату налоговых платежей;</w:t>
      </w:r>
    </w:p>
    <w:p w:rsidR="00965BE2" w:rsidRDefault="00965BE2" w:rsidP="00965BE2">
      <w:pPr>
        <w:pStyle w:val="a4"/>
      </w:pPr>
      <w:r>
        <w:t>контролировать состояние расчетов с бюджетом; получать информацию о наличии переплат, о задолженности по налогам перед бюджетом; оплачивать налоговую задолженность и налоговые платежи;</w:t>
      </w:r>
    </w:p>
    <w:p w:rsidR="00965BE2" w:rsidRDefault="00965BE2" w:rsidP="00965BE2">
      <w:pPr>
        <w:pStyle w:val="a4"/>
      </w:pPr>
      <w:r>
        <w:t>направлять заявление о зачете суммы излишне уплаченного налога, заявления о возврате излишне уплаченного налога;</w:t>
      </w:r>
    </w:p>
    <w:p w:rsidR="00965BE2" w:rsidRDefault="00965BE2" w:rsidP="00965BE2">
      <w:pPr>
        <w:pStyle w:val="a4"/>
      </w:pPr>
      <w:r>
        <w:t xml:space="preserve"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 с пакетом подтверждающих документов, подписанную усиленной неквалифицированной электронной подписью налогоплательщика (сертификат ЭЦП получить во вкладке «Профили»); отслеживать статус камеральной проверки налоговых деклараций по форме № 3-НДФЛ; в связи с этим, начиная с января 2016г. мы ожидаем от вас и Ваших сотрудников направление налоговых деклараций по социальным и имущественным вычетам через ЛК-ФЛ, во-первых - дата приема такой декларации будет датой отправки по ТКС, а не датой регистрации; во-вторых - при направлении автоматически будет проверяться правильность выбор формата направленной декларации; данная декларация будет уже подписана, т.к. многие налогоплательщики после распечатывания заполненной декларации забывая подписать направляют ее к нам, а она этом случае считается не принятой к обработке; в – третьих нет необходимости в приходе в Инспекцию для подаче декларации, </w:t>
      </w:r>
      <w:proofErr w:type="spellStart"/>
      <w:r>
        <w:t>т.е</w:t>
      </w:r>
      <w:proofErr w:type="spellEnd"/>
      <w:r>
        <w:t xml:space="preserve"> Вы экономите свое время;</w:t>
      </w:r>
    </w:p>
    <w:p w:rsidR="00965BE2" w:rsidRDefault="00965BE2" w:rsidP="00965BE2">
      <w:pPr>
        <w:pStyle w:val="a4"/>
      </w:pPr>
      <w:r>
        <w:t>направлять заявление о подтверждении права на получение имущественных налоговых вычетов; заявление о неполучении налогоплательщиком социального налогового вычета либо подтверждения факта получения налогоплательщиком суммы предоставленного социального вычета;</w:t>
      </w:r>
    </w:p>
    <w:p w:rsidR="00965BE2" w:rsidRDefault="00965BE2" w:rsidP="00965BE2">
      <w:pPr>
        <w:pStyle w:val="a4"/>
      </w:pPr>
      <w:r>
        <w:t>обращаться в налоговые органы без личного визита в налоговую инспекцию.</w:t>
      </w:r>
    </w:p>
    <w:p w:rsidR="00965BE2" w:rsidRDefault="00965BE2" w:rsidP="00965BE2">
      <w:pPr>
        <w:pStyle w:val="a4"/>
      </w:pPr>
      <w:r>
        <w:t>Положения абзаца третьего настоящего пункта не распространяются на налогоплательщиков - индивидуальных предпринимателей, нотариусов, занимающихся частной практикой, адвокатов, учредивших адвокатские кабинеты, и других лиц, занимающихся в установленном законодательством Российской Федерации порядке частной практикой, в части передачи в налоговые органы документов (информации), сведений, связанных с осуществлением ими указанной деятельности.</w:t>
      </w:r>
    </w:p>
    <w:p w:rsidR="00965BE2" w:rsidRDefault="00965BE2" w:rsidP="00965BE2">
      <w:pPr>
        <w:pStyle w:val="a4"/>
      </w:pPr>
      <w:r>
        <w:t xml:space="preserve">В настоящее время доступ к сервису ФНС России «Личный кабинет налогоплательщика физических лиц» </w:t>
      </w:r>
      <w:hyperlink r:id="rId15" w:history="1">
        <w:r>
          <w:rPr>
            <w:rStyle w:val="a7"/>
          </w:rPr>
          <w:t>https://lk2.service.nalog.ru/lk/</w:t>
        </w:r>
      </w:hyperlink>
      <w:r>
        <w:t>осуществляется одним из трех способов:</w:t>
      </w:r>
    </w:p>
    <w:p w:rsidR="00965BE2" w:rsidRDefault="00965BE2" w:rsidP="00965BE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 помощью логина и пароля, с помощью ключа электронной подписи/универсальной электронной карты либо с помощью реквизитов доступа на </w:t>
      </w:r>
      <w:hyperlink r:id="rId16" w:history="1">
        <w:r>
          <w:rPr>
            <w:rStyle w:val="a7"/>
          </w:rPr>
          <w:t>Едином портале государственных и муниципальных услуг</w:t>
        </w:r>
      </w:hyperlink>
      <w:r>
        <w:t xml:space="preserve"> (далее – ЕПГУ).</w:t>
      </w:r>
    </w:p>
    <w:p w:rsidR="00965BE2" w:rsidRDefault="00965BE2" w:rsidP="00965BE2">
      <w:pPr>
        <w:pStyle w:val="a4"/>
      </w:pPr>
      <w:r>
        <w:lastRenderedPageBreak/>
        <w:t>Пользователь ЕПГУ может получить доступ к сервису ЛК ФЛ без посещения налоговой инспекции при условии, что он ранее обращался лично для идентификации в один из уполномоченных центров регистрации Единой системы идентификации и аутентификации: отделение ФГУП «Почта России», МФЦ России, центр обслуживания клиентов ОАО «Ростелеком», другие уполномоченные организации.</w:t>
      </w:r>
    </w:p>
    <w:p w:rsidR="00965BE2" w:rsidRDefault="00965BE2" w:rsidP="00965BE2">
      <w:pPr>
        <w:pStyle w:val="a4"/>
      </w:pPr>
      <w:r>
        <w:t>Пользователи ЕПГУ, получившие реквизиты доступа (код подтверждения личности) заказным письмом по почте, не могут подключиться к сервису ЛК ФЛ на сайте ФНС России с помощью учетной записи ЕПГУ.</w:t>
      </w:r>
    </w:p>
    <w:p w:rsidR="00965BE2" w:rsidRDefault="00965BE2" w:rsidP="00965BE2">
      <w:pPr>
        <w:pStyle w:val="a4"/>
      </w:pPr>
      <w:r>
        <w:t>Такое ограничение введено в целях обеспечения защиты данных «личного кабинета» пользователя от несанкционированного доступа и связано с тем, что в сервисе ЛК ФЛ в отличие от ЕПГУ содержатся сведения, отнесенные к налоговой тайне в соответствии со 102 статьей Налогового кодекса Российской Федерации: сведения об объектах налогообложения, текущих начислениях по налогам, сведения о доходах и др.</w:t>
      </w:r>
    </w:p>
    <w:p w:rsidR="00965BE2" w:rsidRDefault="00965BE2" w:rsidP="00965BE2">
      <w:pPr>
        <w:pStyle w:val="a4"/>
      </w:pPr>
      <w:r>
        <w:t>Подключение к сервису ЛК ФЛ с помощью учетной записи ЕПГУ возможно непосредственно после прохождения процедуры подтверждения личности в одной из вышеуказанных уполномоченных организаций.</w:t>
      </w:r>
    </w:p>
    <w:p w:rsidR="00965BE2" w:rsidRDefault="00965BE2" w:rsidP="00965BE2">
      <w:pPr>
        <w:pStyle w:val="a4"/>
      </w:pPr>
      <w:r>
        <w:t xml:space="preserve">Для пользователей ЕПГУ, получивших реквизиты доступа заказным письмом по почте, доступны два существующих способа подключения к сервису ЛК ФЛ: с помощью логина и пароля либо </w:t>
      </w:r>
      <w:proofErr w:type="gramStart"/>
      <w:r>
        <w:t>с помощью</w:t>
      </w:r>
      <w:proofErr w:type="gramEnd"/>
      <w:r>
        <w:t xml:space="preserve"> усиленной квалифицированной электронной подписи/универсальной электронной карты.</w:t>
      </w:r>
    </w:p>
    <w:p w:rsidR="00965BE2" w:rsidRDefault="00965BE2" w:rsidP="00965BE2">
      <w:pPr>
        <w:pStyle w:val="a4"/>
      </w:pPr>
      <w:r>
        <w:t>2. С помощью логина и пароля, указанных в регистрационной карте. Получить регистрационную карту вы можете лично в любой 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учет. 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965BE2" w:rsidRDefault="00965BE2" w:rsidP="00965BE2">
      <w:pPr>
        <w:pStyle w:val="a4"/>
      </w:pPr>
      <w:r>
        <w:t>Если логин и пароль были Вами получены ранее, но Вы их утратили, следует обратиться в любую инспекцию ФНС России с документом, удостоверяющим личность, и (при обращении в инспекцию ФНС России, отличную от инспекции по месту жительства) оригиналом или копией свидетельства о постановке на учет физического лица (свидетельство о присвоении ИНН)/уведомления о постановке на учет.</w:t>
      </w:r>
    </w:p>
    <w:p w:rsidR="00965BE2" w:rsidRDefault="00965BE2" w:rsidP="00965BE2">
      <w:pPr>
        <w:pStyle w:val="a4"/>
      </w:pPr>
      <w:r>
        <w:t>Для корректной авторизации в сервисе рекомендуем использовать квалифицированный сертификат ключа проверки электронной подписи,</w:t>
      </w:r>
    </w:p>
    <w:p w:rsidR="00965BE2" w:rsidRDefault="00965BE2" w:rsidP="00965BE2">
      <w:pPr>
        <w:pStyle w:val="a4"/>
      </w:pPr>
      <w:r>
        <w:t>Для доступа к сервису налогоплательщик, используя ЭП/УЭК, заполняет в электронном виде заявление на подключение со стартовой страницы сервиса. При этом необходимые для идентификации пользователя реквизиты считываются с носителя ЭП и автоматически подгружаются в форму заявления, дополнительные необязательные реквизиты «Номер телефона», «E-</w:t>
      </w:r>
      <w:proofErr w:type="spellStart"/>
      <w:r>
        <w:t>mail</w:t>
      </w:r>
      <w:proofErr w:type="spellEnd"/>
      <w:r>
        <w:t>» вводятся вручную.</w:t>
      </w:r>
    </w:p>
    <w:p w:rsidR="00965BE2" w:rsidRDefault="00965BE2" w:rsidP="00965BE2">
      <w:pPr>
        <w:pStyle w:val="a4"/>
      </w:pPr>
      <w:r>
        <w:t xml:space="preserve">После авторизации пользователю предлагается задать пароль, после чего вход в сервис может осуществляться с использованием как ЭП/УЭК, так и </w:t>
      </w:r>
      <w:proofErr w:type="gramStart"/>
      <w:r>
        <w:t>логина</w:t>
      </w:r>
      <w:proofErr w:type="gramEnd"/>
      <w:r>
        <w:t xml:space="preserve"> и пароля.</w:t>
      </w:r>
    </w:p>
    <w:p w:rsidR="00965BE2" w:rsidRDefault="00965BE2" w:rsidP="00965BE2">
      <w:pPr>
        <w:pStyle w:val="a4"/>
        <w:jc w:val="center"/>
      </w:pPr>
      <w:r>
        <w:rPr>
          <w:rStyle w:val="a5"/>
          <w:rFonts w:eastAsiaTheme="majorEastAsia"/>
        </w:rPr>
        <w:t>Информация Федеральной налоговой службы от 16 мая 2016 г.</w:t>
      </w:r>
    </w:p>
    <w:p w:rsidR="00965BE2" w:rsidRDefault="00965BE2" w:rsidP="00965BE2">
      <w:pPr>
        <w:pStyle w:val="a4"/>
      </w:pPr>
      <w:r>
        <w:lastRenderedPageBreak/>
        <w:t>С начала мая ФНС России начала работу по исчислению физическим лицам налога на имущество, земельного и транспортного налогов за 2015 год. С июня начнется массовая рассылка налоговых уведомлений, которая будет завершена к октябрю.</w:t>
      </w:r>
    </w:p>
    <w:p w:rsidR="00965BE2" w:rsidRDefault="00965BE2" w:rsidP="00965BE2">
      <w:pPr>
        <w:pStyle w:val="a4"/>
      </w:pPr>
      <w:r>
        <w:t>В первой декаде июня будет актуализирована информация в интернет-сервисе "Сроки направления налоговых уведомлений", с помощью которого можно узнать, когда налоговое уведомление пришлют на почту.</w:t>
      </w:r>
    </w:p>
    <w:p w:rsidR="00965BE2" w:rsidRDefault="00965BE2" w:rsidP="00965BE2">
      <w:pPr>
        <w:pStyle w:val="a4"/>
      </w:pPr>
      <w:r>
        <w:t>Пользователи "Личного кабинета налогоплательщика для физических лиц" получат налоговые уведомления в электронной форме. Сервис также позволяет оплатить налог онлайн, а при наличии неточностей в уведомлении - сообщить об этом в налоговый орган онлайн.</w:t>
      </w:r>
    </w:p>
    <w:p w:rsidR="00965BE2" w:rsidRDefault="00965BE2" w:rsidP="00965BE2">
      <w:pPr>
        <w:pStyle w:val="a4"/>
      </w:pPr>
      <w:r>
        <w:t>В 2016 году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965BE2" w:rsidRDefault="00965BE2" w:rsidP="00965BE2">
      <w:pPr>
        <w:pStyle w:val="a4"/>
      </w:pPr>
      <w:r>
        <w:rPr>
          <w:rStyle w:val="a5"/>
          <w:rFonts w:eastAsiaTheme="majorEastAsia"/>
        </w:rPr>
        <w:t>Также ФНС России обращает внимание, что в 2016 году на всей территории Российской Федерации действует единый срок уплаты имущественных налогов гражданами - 1 декабря.</w:t>
      </w:r>
    </w:p>
    <w:p w:rsidR="00987426" w:rsidRPr="00965BE2" w:rsidRDefault="00987426" w:rsidP="00965BE2"/>
    <w:sectPr w:rsidR="00987426" w:rsidRPr="00965BE2" w:rsidSect="0098742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B8C"/>
    <w:multiLevelType w:val="multilevel"/>
    <w:tmpl w:val="65D4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6"/>
    <w:rsid w:val="0002009F"/>
    <w:rsid w:val="000A7EFD"/>
    <w:rsid w:val="000E68FB"/>
    <w:rsid w:val="00331113"/>
    <w:rsid w:val="00474713"/>
    <w:rsid w:val="004C3018"/>
    <w:rsid w:val="00613AB7"/>
    <w:rsid w:val="00702991"/>
    <w:rsid w:val="00965BE2"/>
    <w:rsid w:val="00987426"/>
    <w:rsid w:val="00B61EDA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09C0-9D08-4E48-B915-1DF6AA3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68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E68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65BE2"/>
    <w:rPr>
      <w:b/>
      <w:bCs/>
    </w:rPr>
  </w:style>
  <w:style w:type="character" w:styleId="a6">
    <w:name w:val="Emphasis"/>
    <w:basedOn w:val="a0"/>
    <w:uiPriority w:val="20"/>
    <w:qFormat/>
    <w:rsid w:val="00965BE2"/>
    <w:rPr>
      <w:i/>
      <w:iCs/>
    </w:rPr>
  </w:style>
  <w:style w:type="character" w:styleId="a7">
    <w:name w:val="Hyperlink"/>
    <w:basedOn w:val="a0"/>
    <w:uiPriority w:val="99"/>
    <w:semiHidden/>
    <w:unhideWhenUsed/>
    <w:rsid w:val="0096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3" Type="http://schemas.openxmlformats.org/officeDocument/2006/relationships/hyperlink" Target="consultantplus://offline/ref=874959E45BCB4727333A5785B9710470ABB07418DD690B7013ACD05753S9N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2" Type="http://schemas.openxmlformats.org/officeDocument/2006/relationships/hyperlink" Target="garantf1://12084522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1" Type="http://schemas.openxmlformats.org/officeDocument/2006/relationships/hyperlink" Target="garantf1://99319.100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k2.service.nalog.ru/lk/" TargetMode="External"/><Relationship Id="rId10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PC\Downloads\%D0%9F%D0%BE%D0%BF%D1%83%D0%BB%D1%8F%D1%80%D0%B8%D0%B7%D0%B0%D1%86%D0%B8%D1%8F%20%D0%BF%D1%80%D0%B5%D0%B4%D0%BE%D1%81%D1%82%D0%B0%D0%B2%D0%BB%D0%B5%D0%BD%D0%B8%D1%8F%20%D1%83%D1%81%D0%BB%D1%83%D0%B3.docx" TargetMode="External"/><Relationship Id="rId1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Кузуб Татьяна Анатольевна</dc:creator>
  <cp:keywords/>
  <dc:description/>
  <cp:lastModifiedBy>Пользователь</cp:lastModifiedBy>
  <cp:revision>2</cp:revision>
  <dcterms:created xsi:type="dcterms:W3CDTF">2017-03-13T08:03:00Z</dcterms:created>
  <dcterms:modified xsi:type="dcterms:W3CDTF">2017-03-13T08:03:00Z</dcterms:modified>
</cp:coreProperties>
</file>