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6F4" w:rsidRDefault="00FB46F4" w:rsidP="00FB46F4">
      <w:pPr>
        <w:shd w:val="clear" w:color="auto" w:fill="FFFFFF"/>
        <w:spacing w:after="150" w:line="240" w:lineRule="auto"/>
        <w:outlineLvl w:val="0"/>
        <w:rPr>
          <w:rFonts w:ascii="Trebuchet MS" w:eastAsia="Times New Roman" w:hAnsi="Trebuchet MS" w:cs="Times New Roman"/>
          <w:color w:val="22252D"/>
          <w:kern w:val="36"/>
          <w:sz w:val="42"/>
          <w:szCs w:val="42"/>
          <w:lang w:eastAsia="ru-RU"/>
        </w:rPr>
      </w:pPr>
      <w:bookmarkStart w:id="0" w:name="_GoBack"/>
      <w:bookmarkEnd w:id="0"/>
    </w:p>
    <w:p w:rsidR="00FB46F4" w:rsidRDefault="00FB46F4" w:rsidP="00FB46F4">
      <w:pPr>
        <w:shd w:val="clear" w:color="auto" w:fill="FFFFFF"/>
        <w:spacing w:after="150" w:line="240" w:lineRule="auto"/>
        <w:outlineLvl w:val="0"/>
        <w:rPr>
          <w:rFonts w:ascii="Trebuchet MS" w:eastAsia="Times New Roman" w:hAnsi="Trebuchet MS" w:cs="Times New Roman"/>
          <w:color w:val="22252D"/>
          <w:kern w:val="36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131648" wp14:editId="32169643">
            <wp:extent cx="3386455" cy="2092147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114" t="14470" r="6533" b="10253"/>
                    <a:stretch/>
                  </pic:blipFill>
                  <pic:spPr bwMode="auto">
                    <a:xfrm>
                      <a:off x="0" y="0"/>
                      <a:ext cx="3396734" cy="209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6F4" w:rsidRPr="00FB46F4" w:rsidRDefault="00FB46F4" w:rsidP="00FB46F4">
      <w:pPr>
        <w:shd w:val="clear" w:color="auto" w:fill="FFFFFF"/>
        <w:spacing w:after="150" w:line="240" w:lineRule="auto"/>
        <w:outlineLvl w:val="0"/>
        <w:rPr>
          <w:rFonts w:ascii="Trebuchet MS" w:eastAsia="Times New Roman" w:hAnsi="Trebuchet MS" w:cs="Times New Roman"/>
          <w:color w:val="FF0000"/>
          <w:kern w:val="36"/>
          <w:sz w:val="42"/>
          <w:szCs w:val="42"/>
          <w:lang w:eastAsia="ru-RU"/>
        </w:rPr>
      </w:pPr>
      <w:r w:rsidRPr="00FB46F4">
        <w:rPr>
          <w:rFonts w:ascii="Trebuchet MS" w:eastAsia="Times New Roman" w:hAnsi="Trebuchet MS" w:cs="Times New Roman"/>
          <w:color w:val="FF0000"/>
          <w:kern w:val="36"/>
          <w:sz w:val="42"/>
          <w:szCs w:val="42"/>
          <w:lang w:eastAsia="ru-RU"/>
        </w:rPr>
        <w:t xml:space="preserve">Василий Голубев рассказал о плане поэтапного снятия ограничений! 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Вопрос поэтапного снятия ограничений был рассмотрен сегодня, 5 мая, на заседании рабочей группы Госсовета РФ по противодействию распространению </w:t>
      </w:r>
      <w:proofErr w:type="spellStart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коронавирусной</w:t>
      </w:r>
      <w:proofErr w:type="spellEnd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 инфекции. Совещание с участием глав российских регионов прошло в режиме видеоконференции.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Губернатор Ростовской области Василий Голубев рассказал об особенностях поэтапного снятия ограничительных мер по </w:t>
      </w:r>
      <w:proofErr w:type="spellStart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коронавирусу</w:t>
      </w:r>
      <w:proofErr w:type="spellEnd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«В Ростовской области ситуация пока характеризуется ростом заболеваемости. За последние 10 дней показатель заболеваемости на 100 тысяч населения вырос у нас с 12,7 до 32,2. Прирост </w:t>
      </w:r>
      <w:proofErr w:type="gramStart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заболевших  в</w:t>
      </w:r>
      <w:proofErr w:type="gramEnd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 Ростовской области в среднем за сутки составляет 7%. Вместе с тем с конца апреля мы приступили к подготовке плана поэтапного снятия ограничительных мер», - сообщил глава донского региона.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Губернатор подчеркнул, что для начала пошагового выхода из режима ограничительных мер есть ряд условий.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Обязательным и необходимым условием Василий Голубев назвал принятие исчерпывающих мер по обеспечению максимальной безопасности медицинских работников, оснащению медицинских учреждений оборудованием, а сотрудников - средствами индивидуальной защиты.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Василий Голубев уточнил, что уже принятые в регионе меры стимулирования медицинских работников первичного звена будут в ближайшие дни дополнены региональными мерами поддержки медиков, непосредственно работающих с инфицированными.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Еще одним важным условием смягчения ограничений губернатор назвал сохранение обязательного масочного режима для всего населения.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По мнению губернатора, основными критериями для снятия ограничений могут быть снижение темпов прироста заболеваемости </w:t>
      </w:r>
      <w:proofErr w:type="spellStart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коронавирусом</w:t>
      </w:r>
      <w:proofErr w:type="spellEnd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, наращивание охвата жителей тестированием, а также наличие не менее половины свободных инфекционных коек. Учитываться должен и показатель заболеваемости внебольничной пневмонией.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Снятие ограничений должно проходить в несколько этапов, заявил Василий Голубев.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«Первым шагом может стать разрешение работы предприятий, деятельность которых связана с потребителями. Это сфера услуг, в том числе салоны красоты и парикмахерские, ремонтные мастерские, химчистки, прачечные, ателье и другие. Первый шаг возможен при соблюдении масочного режима и социального </w:t>
      </w:r>
      <w:proofErr w:type="spellStart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дистанцирования</w:t>
      </w:r>
      <w:proofErr w:type="spellEnd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, обязательного режима самоизоляции для людей 65 лет и старше, а также с хроническими заболеваниями, а также при исключении массовых мероприятий и проведения усиленной информационной работы», - пояснил Василий Голубев.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При стабильном значительном снижении прироста заболевших, а также при увеличении масштаба тестирования можно перейти ко второму этапу, считает донской губернатор.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На этом этапе предлагается возобновить торговлю непродовольственными товарами и деятельность </w:t>
      </w:r>
      <w:proofErr w:type="gramStart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части  образовательных</w:t>
      </w:r>
      <w:proofErr w:type="gramEnd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 учреждений. Также могут быть разрешены прогулки людей, в том числе для занятий спортом, группами не более 2-3 человек, при условии </w:t>
      </w:r>
      <w:proofErr w:type="spellStart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социальнного</w:t>
      </w:r>
      <w:proofErr w:type="spellEnd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 </w:t>
      </w:r>
      <w:proofErr w:type="spellStart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дистанцирования</w:t>
      </w:r>
      <w:proofErr w:type="spellEnd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Переход к следующему этапу снятия ограничений возможен при длительном отсутствии прироста заболеваемости, заявил глава региона. Этот этап предусматривает возобновление работы всех предприятий торговли, общественного питания, гостиниц и т.д. – с соблюдением режима социального </w:t>
      </w:r>
      <w:proofErr w:type="spellStart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дистанцирования</w:t>
      </w:r>
      <w:proofErr w:type="spellEnd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«Решение о введении всех этапов и полном снятии ограничений должно приниматься в каждом субъекте РФ отдельно – после стабилизации </w:t>
      </w:r>
      <w:proofErr w:type="spellStart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эпидситуации</w:t>
      </w:r>
      <w:proofErr w:type="spellEnd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, с учетом оценки рисков её осложнений, а также по согласованию с главным государственным санитарным врачом субъекта РФ. Не исключено также, что в случае осложнения </w:t>
      </w:r>
      <w:proofErr w:type="spellStart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>эпидситуации</w:t>
      </w:r>
      <w:proofErr w:type="spellEnd"/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t xml:space="preserve"> ограничительные меры могут быть возобновлены», - сказал Василий Голубев.</w:t>
      </w:r>
    </w:p>
    <w:p w:rsidR="00FB46F4" w:rsidRPr="00FB46F4" w:rsidRDefault="00FB46F4" w:rsidP="00FB4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</w:pPr>
      <w:r w:rsidRPr="00FB46F4">
        <w:rPr>
          <w:rFonts w:ascii="Times New Roman" w:eastAsia="Times New Roman" w:hAnsi="Times New Roman" w:cs="Times New Roman"/>
          <w:color w:val="22252D"/>
          <w:sz w:val="21"/>
          <w:szCs w:val="21"/>
          <w:lang w:eastAsia="ru-RU"/>
        </w:rPr>
        <w:lastRenderedPageBreak/>
        <w:t>Губернатор пояснил, что в Ростовской области в ближайшее время планируется увеличить число тестирований на 50%, выполняя за сутки более 3 тысяч исследований. Для этого на Дону вскоре будут работать 12 лабораторий, тогда как сегодня работает восемь. Также глава региона уточнил, что в настоящее время в регионе остаются пока не задействованными 90 процентов подготовленных инфекционных коек.</w:t>
      </w:r>
    </w:p>
    <w:p w:rsidR="00E8110D" w:rsidRDefault="00E8110D"/>
    <w:sectPr w:rsidR="00E8110D" w:rsidSect="00FB46F4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6B3"/>
    <w:rsid w:val="001046B3"/>
    <w:rsid w:val="00E8110D"/>
    <w:rsid w:val="00FB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2B5E6"/>
  <w15:chartTrackingRefBased/>
  <w15:docId w15:val="{3BAAD03C-C2C7-4F4C-AB26-A2A69312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2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1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6280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7809">
                      <w:marLeft w:val="105"/>
                      <w:marRight w:val="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6628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10661">
                                  <w:marLeft w:val="0"/>
                                  <w:marRight w:val="22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002513">
                                  <w:marLeft w:val="0"/>
                                  <w:marRight w:val="22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463888">
                                  <w:marLeft w:val="0"/>
                                  <w:marRight w:val="22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13461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089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18340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593</Words>
  <Characters>3382</Characters>
  <Application>Microsoft Office Word</Application>
  <DocSecurity>0</DocSecurity>
  <Lines>28</Lines>
  <Paragraphs>7</Paragraphs>
  <ScaleCrop>false</ScaleCrop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2020-05-07T06:33:00Z</dcterms:created>
  <dcterms:modified xsi:type="dcterms:W3CDTF">2020-05-07T06:40:00Z</dcterms:modified>
</cp:coreProperties>
</file>