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4F" w:rsidRDefault="00D3354F" w:rsidP="00D3354F">
      <w:pPr>
        <w:jc w:val="center"/>
      </w:pPr>
      <w:r>
        <w:rPr>
          <w:noProof/>
          <w:lang w:eastAsia="ru-RU"/>
        </w:rPr>
        <w:drawing>
          <wp:inline distT="0" distB="0" distL="0" distR="0" wp14:anchorId="4019D25F" wp14:editId="3674DEC2">
            <wp:extent cx="20288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7300" t="63936" r="37948" b="23237"/>
                    <a:stretch/>
                  </pic:blipFill>
                  <pic:spPr bwMode="auto">
                    <a:xfrm>
                      <a:off x="0" y="0"/>
                      <a:ext cx="20288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54F" w:rsidRDefault="00D3354F"/>
    <w:tbl>
      <w:tblPr>
        <w:tblW w:w="9901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900"/>
        <w:gridCol w:w="9001"/>
      </w:tblGrid>
      <w:tr w:rsidR="00D3354F" w:rsidTr="00D3354F">
        <w:trPr>
          <w:trHeight w:val="845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Pr="000C204E" w:rsidRDefault="00D3354F" w:rsidP="000F2229">
            <w:pPr>
              <w:jc w:val="center"/>
              <w:rPr>
                <w:color w:val="FF0000"/>
                <w:sz w:val="36"/>
                <w:szCs w:val="36"/>
              </w:rPr>
            </w:pPr>
            <w:r w:rsidRPr="000C204E">
              <w:rPr>
                <w:b/>
                <w:color w:val="FF0000"/>
                <w:sz w:val="36"/>
                <w:szCs w:val="36"/>
              </w:rPr>
              <w:t>ПАМЯТКА</w:t>
            </w:r>
            <w:bookmarkStart w:id="0" w:name="_GoBack"/>
            <w:bookmarkEnd w:id="0"/>
          </w:p>
          <w:p w:rsidR="00D3354F" w:rsidRDefault="00D3354F" w:rsidP="000F2229">
            <w:pPr>
              <w:jc w:val="center"/>
            </w:pPr>
            <w:r w:rsidRPr="000C204E">
              <w:rPr>
                <w:b/>
                <w:color w:val="FF0000"/>
                <w:sz w:val="36"/>
                <w:szCs w:val="36"/>
              </w:rPr>
              <w:t>О</w:t>
            </w:r>
            <w:r>
              <w:rPr>
                <w:b/>
                <w:color w:val="FF0000"/>
                <w:sz w:val="36"/>
                <w:szCs w:val="36"/>
              </w:rPr>
              <w:t xml:space="preserve"> мерах пожарной безопасности в </w:t>
            </w:r>
            <w:r w:rsidRPr="000C204E">
              <w:rPr>
                <w:b/>
                <w:color w:val="FF0000"/>
                <w:sz w:val="36"/>
                <w:szCs w:val="36"/>
              </w:rPr>
              <w:t>жилых домах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Не оставляйте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roofErr w:type="gramStart"/>
            <w:r>
              <w:rPr>
                <w:rFonts w:ascii="Arial" w:hAnsi="Arial" w:cs="Arial"/>
              </w:rPr>
              <w:t>Не  пользуйтесь</w:t>
            </w:r>
            <w:proofErr w:type="gramEnd"/>
            <w:r>
              <w:rPr>
                <w:rFonts w:ascii="Arial" w:hAnsi="Arial" w:cs="Arial"/>
              </w:rPr>
              <w:t xml:space="preserve"> неисправными и самодельными электроприборами и электрооборудованием.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Применяйте электронагревательные </w:t>
            </w:r>
            <w:proofErr w:type="gramStart"/>
            <w:r>
              <w:rPr>
                <w:rFonts w:ascii="Arial" w:hAnsi="Arial" w:cs="Arial"/>
              </w:rPr>
              <w:t>приборы  только</w:t>
            </w:r>
            <w:proofErr w:type="gramEnd"/>
            <w:r>
              <w:rPr>
                <w:rFonts w:ascii="Arial" w:hAnsi="Arial" w:cs="Arial"/>
              </w:rPr>
              <w:t xml:space="preserve"> с подставками из негорячий материалов.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Не перегружайте электросеть: нельзя в одну розетку включать несколько </w:t>
            </w:r>
            <w:proofErr w:type="gramStart"/>
            <w:r>
              <w:rPr>
                <w:rFonts w:ascii="Arial" w:hAnsi="Arial" w:cs="Arial"/>
              </w:rPr>
              <w:t>мощных  потребителей</w:t>
            </w:r>
            <w:proofErr w:type="gramEnd"/>
            <w:r>
              <w:rPr>
                <w:rFonts w:ascii="Arial" w:hAnsi="Arial" w:cs="Arial"/>
              </w:rPr>
              <w:t xml:space="preserve"> электроэнергии, например: электрообогреватель, компьютер, телевизор, музыкальный центр и др.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Первичные средства пожаротушения в вашем доме должны содержаться в исправном состоянии и постоянной готовности.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Ежегодно, перед началом отопительного сезона произвести очистку дымоходов от сажи.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Монтажные работы по устройству дымоходов поручить специализированной организации, имеющей лицензию на право проведения данных работ.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При сильном запахе газа в помещении не включайте освещение. Перекройте вентиль подачи газа и проветрите помещение. 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При обнаружении неисправности в электрощитах, розетках, выключателей, светильниках обесточьте их и вызовите специалиста по устранению неисправности.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Не допускайте складированию горючих материалов (дрова, сено, и др.) между строениями.  </w:t>
            </w:r>
          </w:p>
        </w:tc>
      </w:tr>
      <w:tr w:rsidR="00D3354F" w:rsidTr="00D3354F">
        <w:trPr>
          <w:trHeight w:val="2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Не разводите костры и не </w:t>
            </w:r>
            <w:proofErr w:type="gramStart"/>
            <w:r>
              <w:rPr>
                <w:rFonts w:ascii="Arial" w:hAnsi="Arial" w:cs="Arial"/>
              </w:rPr>
              <w:t>оставляйте  их</w:t>
            </w:r>
            <w:proofErr w:type="gramEnd"/>
            <w:r>
              <w:rPr>
                <w:rFonts w:ascii="Arial" w:hAnsi="Arial" w:cs="Arial"/>
              </w:rPr>
              <w:t xml:space="preserve"> без присмотра.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Приобретайте огнетушитель, имейте во дворе наготове бочку с водой, ящик с песком, ведро и лопату.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 xml:space="preserve">Не разрешайте детям играть со спичками. Храните спички в местах, недоступных для детей. 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</w:tr>
      <w:tr w:rsidR="00D3354F" w:rsidTr="00D3354F">
        <w:trPr>
          <w:trHeight w:val="45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both"/>
            </w:pPr>
            <w:r>
              <w:rPr>
                <w:rFonts w:ascii="Arial" w:hAnsi="Arial" w:cs="Arial"/>
              </w:rPr>
              <w:t>Не украшайте елку свечами, бенгальскими огнями, ватой, неисправными гирляндами, игрушками из бумаги и другими сгораемыми материалами.</w:t>
            </w:r>
          </w:p>
        </w:tc>
      </w:tr>
      <w:tr w:rsidR="00D3354F" w:rsidTr="00D3354F">
        <w:trPr>
          <w:trHeight w:val="454"/>
        </w:trPr>
        <w:tc>
          <w:tcPr>
            <w:tcW w:w="99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54F" w:rsidRDefault="00D3354F" w:rsidP="000F222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3354F" w:rsidRDefault="00D3354F" w:rsidP="000F222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При пожаре звонить со стационарного «01»,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мобильного «101», «112». </w:t>
            </w:r>
          </w:p>
          <w:p w:rsidR="00D3354F" w:rsidRPr="000C204E" w:rsidRDefault="00D3354F" w:rsidP="000F2229">
            <w:pPr>
              <w:jc w:val="right"/>
              <w:rPr>
                <w:color w:val="FF000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0C204E">
              <w:rPr>
                <w:b/>
                <w:color w:val="FF0000"/>
                <w:sz w:val="28"/>
                <w:szCs w:val="28"/>
              </w:rPr>
              <w:t>И помните пожар легче предупредить, чем потушить</w:t>
            </w:r>
          </w:p>
        </w:tc>
      </w:tr>
    </w:tbl>
    <w:p w:rsidR="00D3354F" w:rsidRDefault="00D3354F" w:rsidP="00D3354F">
      <w:pPr>
        <w:jc w:val="center"/>
      </w:pPr>
    </w:p>
    <w:p w:rsidR="001229B6" w:rsidRDefault="001229B6"/>
    <w:sectPr w:rsidR="001229B6" w:rsidSect="00D335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0"/>
    <w:rsid w:val="001229B6"/>
    <w:rsid w:val="00D3354F"/>
    <w:rsid w:val="00E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3A3"/>
  <w15:chartTrackingRefBased/>
  <w15:docId w15:val="{7F8A5A72-D7F6-43CD-B06B-832A80B9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33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2021-02-12T11:00:00Z</dcterms:created>
  <dcterms:modified xsi:type="dcterms:W3CDTF">2021-02-12T11:04:00Z</dcterms:modified>
</cp:coreProperties>
</file>